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DE71" w14:textId="6540481D" w:rsidR="00204833" w:rsidRDefault="00204833">
      <w:pPr>
        <w:pStyle w:val="Prrafodelista"/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BO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B1AF1F2" wp14:editId="00571E11">
            <wp:simplePos x="0" y="0"/>
            <wp:positionH relativeFrom="column">
              <wp:posOffset>-1137285</wp:posOffset>
            </wp:positionH>
            <wp:positionV relativeFrom="paragraph">
              <wp:posOffset>-880745</wp:posOffset>
            </wp:positionV>
            <wp:extent cx="8046468" cy="1200150"/>
            <wp:effectExtent l="0" t="0" r="0" b="0"/>
            <wp:wrapNone/>
            <wp:docPr id="7077482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307" cy="120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4C1D1" w14:textId="77777777" w:rsidR="00204833" w:rsidRDefault="00204833">
      <w:pPr>
        <w:pStyle w:val="Prrafodelista"/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BO"/>
        </w:rPr>
      </w:pPr>
    </w:p>
    <w:p w14:paraId="15B3D015" w14:textId="77777777" w:rsidR="00204833" w:rsidRDefault="00204833">
      <w:pPr>
        <w:pStyle w:val="Prrafodelista"/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BO"/>
        </w:rPr>
      </w:pPr>
    </w:p>
    <w:p w14:paraId="48B51537" w14:textId="77777777" w:rsidR="00204833" w:rsidRDefault="00204833">
      <w:pPr>
        <w:pStyle w:val="Prrafodelista"/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BO"/>
        </w:rPr>
      </w:pPr>
    </w:p>
    <w:p w14:paraId="29A1A4AF" w14:textId="77777777" w:rsidR="00A674C9" w:rsidRDefault="00EC233D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lang w:val="es-BO"/>
        </w:rPr>
      </w:pPr>
      <w:r>
        <w:rPr>
          <w:rFonts w:ascii="Arial" w:hAnsi="Arial" w:cs="Arial"/>
          <w:b/>
          <w:bCs/>
          <w:sz w:val="24"/>
          <w:szCs w:val="24"/>
          <w:lang w:val="es-BO"/>
        </w:rPr>
        <w:t>INTRODUCCIÓN</w:t>
      </w:r>
    </w:p>
    <w:p w14:paraId="39379A27" w14:textId="77777777" w:rsidR="00A674C9" w:rsidRDefault="00A674C9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  <w:lang w:val="es-BO"/>
        </w:rPr>
      </w:pPr>
    </w:p>
    <w:p w14:paraId="25219613" w14:textId="77777777" w:rsidR="00A674C9" w:rsidRDefault="00EC233D">
      <w:pPr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La Universidad Mayor de San Andrés (UMSA) ha organizado la EXPO UMSA 2025 En el año del Bicentenario de Bolivia (1825-2025), como adhesión a la celebración de este hecho histórico y trascendente en la historia nacional, un evento trascendental que se celeb</w:t>
      </w:r>
      <w:r>
        <w:rPr>
          <w:rFonts w:ascii="Arial" w:hAnsi="Arial" w:cs="Arial"/>
          <w:sz w:val="24"/>
          <w:szCs w:val="24"/>
          <w:lang w:val="es-BO"/>
        </w:rPr>
        <w:t xml:space="preserve">rará bajo el lema “Ciencia y Tecnología para un Nuevo Siglo”. </w:t>
      </w:r>
    </w:p>
    <w:p w14:paraId="14870A75" w14:textId="77777777" w:rsidR="00A674C9" w:rsidRDefault="00A674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BO"/>
        </w:rPr>
      </w:pPr>
    </w:p>
    <w:p w14:paraId="1BA8DCC9" w14:textId="0D43D4D9" w:rsidR="00A674C9" w:rsidRDefault="00EC233D">
      <w:pPr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En el marco de la conmemoración del Bicentenario de Bolivia, esta feria integra la IX EXPO UMSA y la </w:t>
      </w:r>
      <w:r w:rsidR="009A67D0">
        <w:rPr>
          <w:rFonts w:ascii="Arial" w:hAnsi="Arial" w:cs="Arial"/>
          <w:sz w:val="24"/>
          <w:szCs w:val="24"/>
          <w:lang w:val="es-BO"/>
        </w:rPr>
        <w:t>VIII</w:t>
      </w:r>
      <w:r>
        <w:rPr>
          <w:rFonts w:ascii="Arial" w:hAnsi="Arial" w:cs="Arial"/>
          <w:sz w:val="24"/>
          <w:szCs w:val="24"/>
          <w:lang w:val="es-BO"/>
        </w:rPr>
        <w:t xml:space="preserve"> ESTU Feria, consolidándose como una herramienta de comunicación esencial de la univers</w:t>
      </w:r>
      <w:r>
        <w:rPr>
          <w:rFonts w:ascii="Arial" w:hAnsi="Arial" w:cs="Arial"/>
          <w:sz w:val="24"/>
          <w:szCs w:val="24"/>
          <w:lang w:val="es-BO"/>
        </w:rPr>
        <w:t>idad. Su propósito fundamental es divulgar los resultados de la actividad intelectual generada por docentes, investigadores y estudiantes de la UMSA, así como promover la difusión pública de la ciencia, tecnología e innovación como un mecanismo constructor</w:t>
      </w:r>
      <w:r>
        <w:rPr>
          <w:rFonts w:ascii="Arial" w:hAnsi="Arial" w:cs="Arial"/>
          <w:sz w:val="24"/>
          <w:szCs w:val="24"/>
          <w:lang w:val="es-BO"/>
        </w:rPr>
        <w:t xml:space="preserve"> de ciudadanía y fomentar vocaciones científicas en los estudiantes del nivel secundario.</w:t>
      </w:r>
    </w:p>
    <w:p w14:paraId="382AB9ED" w14:textId="77777777" w:rsidR="00A674C9" w:rsidRDefault="00A674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BO"/>
        </w:rPr>
      </w:pPr>
    </w:p>
    <w:p w14:paraId="5A2B87B2" w14:textId="77777777" w:rsidR="00A674C9" w:rsidRDefault="00EC233D">
      <w:pPr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En la edición 2025, la EXPO UMSA celebra el Bicentenario de Bolivia a través de la divulgación del conocimiento generado en la Universidad Mayor de San Andrés en los</w:t>
      </w:r>
      <w:r>
        <w:rPr>
          <w:rFonts w:ascii="Arial" w:hAnsi="Arial" w:cs="Arial"/>
          <w:sz w:val="24"/>
          <w:szCs w:val="24"/>
          <w:lang w:val="es-BO"/>
        </w:rPr>
        <w:t xml:space="preserve"> ámbitos de la ciencia, la tecnología e innovación, en la perspectiva de aportar efectivamente al desarrollo sostenible e inclusivo con mejores condiciones de vida para la comunidad boliviana.</w:t>
      </w:r>
    </w:p>
    <w:p w14:paraId="5301A642" w14:textId="77777777" w:rsidR="00A674C9" w:rsidRDefault="00A674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BO" w:eastAsia="es-BO"/>
        </w:rPr>
      </w:pPr>
    </w:p>
    <w:p w14:paraId="01540FB7" w14:textId="77777777" w:rsidR="00A674C9" w:rsidRDefault="00A674C9">
      <w:pPr>
        <w:jc w:val="both"/>
        <w:rPr>
          <w:rFonts w:ascii="Arial" w:hAnsi="Arial" w:cs="Arial"/>
          <w:sz w:val="24"/>
          <w:szCs w:val="24"/>
          <w:lang w:val="es-BO" w:eastAsia="es-BO"/>
        </w:rPr>
      </w:pPr>
    </w:p>
    <w:p w14:paraId="10EB9BE0" w14:textId="77777777" w:rsidR="00A674C9" w:rsidRDefault="00EC233D">
      <w:pPr>
        <w:pStyle w:val="Prrafodelista"/>
        <w:numPr>
          <w:ilvl w:val="0"/>
          <w:numId w:val="10"/>
        </w:numPr>
        <w:jc w:val="both"/>
        <w:rPr>
          <w:lang w:val="es-BO"/>
        </w:rPr>
      </w:pPr>
      <w:bookmarkStart w:id="0" w:name="_Toc194313165"/>
      <w:r>
        <w:rPr>
          <w:rFonts w:ascii="Arial" w:hAnsi="Arial" w:cs="Arial"/>
          <w:b/>
          <w:bCs/>
          <w:sz w:val="24"/>
          <w:szCs w:val="24"/>
          <w:lang w:val="es-BO" w:eastAsia="es-BO"/>
        </w:rPr>
        <w:t>ALCANCE</w:t>
      </w:r>
      <w:bookmarkEnd w:id="0"/>
    </w:p>
    <w:p w14:paraId="39C7A34A" w14:textId="77777777" w:rsidR="00A674C9" w:rsidRDefault="00EC233D">
      <w:pPr>
        <w:spacing w:after="0" w:line="240" w:lineRule="auto"/>
        <w:jc w:val="both"/>
        <w:rPr>
          <w:lang w:val="es-BO"/>
        </w:rPr>
      </w:pPr>
      <w:r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  <w:t xml:space="preserve">La feria EXPO UMSA 2025 </w:t>
      </w:r>
      <w:r>
        <w:rPr>
          <w:rFonts w:ascii="Arial" w:hAnsi="Arial" w:cs="Arial"/>
          <w:b/>
          <w:sz w:val="24"/>
          <w:szCs w:val="24"/>
          <w:lang w:val="es-BO"/>
        </w:rPr>
        <w:t xml:space="preserve">en el año del Bicentenario de Bolivia (1825-2025) </w:t>
      </w:r>
      <w:r>
        <w:rPr>
          <w:rFonts w:ascii="Arial" w:hAnsi="Arial" w:cs="Arial"/>
          <w:b/>
          <w:bCs/>
          <w:i/>
          <w:sz w:val="24"/>
          <w:szCs w:val="24"/>
          <w:lang w:val="es-BO"/>
        </w:rPr>
        <w:t>“Ciencia y Tecnología para un Nuevo Siglo”</w:t>
      </w:r>
      <w:r>
        <w:rPr>
          <w:rFonts w:ascii="Arial" w:hAnsi="Arial" w:cs="Arial"/>
          <w:b/>
          <w:sz w:val="24"/>
          <w:szCs w:val="24"/>
          <w:lang w:val="es-BO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  <w:t>se proyecta como un evento regional de alto impacto que reunirá a estudiantes, docentes, investigadores, emprendedores y público en general en adhesión de la Unive</w:t>
      </w:r>
      <w:r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  <w:t>rsidad Mayor de San Andrés a la celebración del Bicentenario de Bolivia. Este evento busca destacar el rol de la ciencia y la tecnología como motores del desarrollo, conectando iniciativas locales con tendencias internacionales del desarrollo de la ciencia</w:t>
      </w:r>
      <w:r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  <w:t xml:space="preserve"> para maximizar el potencial innovador del país.</w:t>
      </w:r>
    </w:p>
    <w:p w14:paraId="3AD014BA" w14:textId="77777777" w:rsidR="00A674C9" w:rsidRDefault="00EC233D">
      <w:pPr>
        <w:pStyle w:val="Ttulo1"/>
        <w:numPr>
          <w:ilvl w:val="0"/>
          <w:numId w:val="10"/>
        </w:numPr>
      </w:pPr>
      <w:bookmarkStart w:id="1" w:name="_Toc194313166"/>
      <w:r>
        <w:rPr>
          <w:lang w:eastAsia="es-BO"/>
        </w:rPr>
        <w:t>OBJETIVO</w:t>
      </w:r>
      <w:bookmarkEnd w:id="1"/>
      <w:r>
        <w:rPr>
          <w:lang w:eastAsia="es-BO"/>
        </w:rPr>
        <w:t>S</w:t>
      </w:r>
    </w:p>
    <w:p w14:paraId="5BB806A0" w14:textId="77777777" w:rsidR="00A674C9" w:rsidRDefault="00EC233D">
      <w:pPr>
        <w:pStyle w:val="Ttulo1"/>
      </w:pPr>
      <w:r>
        <w:rPr>
          <w:rFonts w:eastAsia="Times New Roman"/>
          <w:bCs/>
          <w:kern w:val="0"/>
          <w:lang w:eastAsia="es-BO"/>
          <w14:ligatures w14:val="none"/>
        </w:rPr>
        <w:t>3.1</w:t>
      </w:r>
      <w:r>
        <w:rPr>
          <w:rFonts w:eastAsia="Times New Roman"/>
          <w:bCs/>
          <w:kern w:val="0"/>
          <w:lang w:eastAsia="es-BO"/>
          <w14:ligatures w14:val="none"/>
        </w:rPr>
        <w:tab/>
        <w:t>Objetivo general</w:t>
      </w:r>
    </w:p>
    <w:p w14:paraId="3DE306E9" w14:textId="77777777" w:rsidR="00A674C9" w:rsidRDefault="00A674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BO"/>
        </w:rPr>
      </w:pPr>
    </w:p>
    <w:p w14:paraId="498CE9DE" w14:textId="77777777" w:rsidR="00A674C9" w:rsidRDefault="00EC233D">
      <w:pPr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Celebrar el Bicentenario de Bolivia a través de la EXPO UMSA 2025, con la divulgación del conocimiento generado en la Universidad Mayor de San Andrés en los ámbitos de la cien</w:t>
      </w:r>
      <w:r>
        <w:rPr>
          <w:rFonts w:ascii="Arial" w:hAnsi="Arial" w:cs="Arial"/>
          <w:sz w:val="24"/>
          <w:szCs w:val="24"/>
          <w:lang w:val="es-BO"/>
        </w:rPr>
        <w:t>cia, la tecnología e innovación, contribuyendo efectivamente al desarrollo sostenible e inclusivo con mejores condiciones de vida para la comunidad boliviana.</w:t>
      </w:r>
    </w:p>
    <w:p w14:paraId="3DF4BF97" w14:textId="77777777" w:rsidR="00A674C9" w:rsidRDefault="00A674C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</w:pPr>
    </w:p>
    <w:p w14:paraId="7166EACE" w14:textId="7A6CF08F" w:rsidR="00A674C9" w:rsidRDefault="00EC233D" w:rsidP="00A24FE3">
      <w:pPr>
        <w:pStyle w:val="Ttulo2"/>
        <w:numPr>
          <w:ilvl w:val="0"/>
          <w:numId w:val="0"/>
        </w:numPr>
        <w:ind w:left="720"/>
      </w:pPr>
      <w:r>
        <w:lastRenderedPageBreak/>
        <w:t>3.2</w:t>
      </w:r>
      <w:bookmarkStart w:id="2" w:name="_Toc194313167"/>
      <w:r w:rsidR="00A24FE3">
        <w:t xml:space="preserve"> </w:t>
      </w:r>
      <w:r>
        <w:t>Objetivos Específicos</w:t>
      </w:r>
      <w:bookmarkEnd w:id="2"/>
    </w:p>
    <w:p w14:paraId="144AD0B5" w14:textId="77777777" w:rsidR="00A674C9" w:rsidRDefault="00EC233D">
      <w:pPr>
        <w:tabs>
          <w:tab w:val="left" w:pos="7340"/>
        </w:tabs>
        <w:spacing w:after="0" w:line="240" w:lineRule="auto"/>
        <w:jc w:val="both"/>
        <w:rPr>
          <w:lang w:val="es-BO"/>
        </w:rPr>
      </w:pPr>
      <w:r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  <w:tab/>
      </w:r>
    </w:p>
    <w:p w14:paraId="15356A93" w14:textId="77777777" w:rsidR="00A674C9" w:rsidRDefault="00A674C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</w:pPr>
    </w:p>
    <w:p w14:paraId="3D46536F" w14:textId="77777777" w:rsidR="00A674C9" w:rsidRDefault="00EC233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lang w:val="es-BO"/>
        </w:rPr>
      </w:pPr>
      <w:r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  <w:t>Acercar la ciencia, la tecnología y la innovación generadas en la U</w:t>
      </w:r>
      <w:r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  <w:t xml:space="preserve">MSA a la población. </w:t>
      </w:r>
    </w:p>
    <w:p w14:paraId="4DFB8E7C" w14:textId="77777777" w:rsidR="00A674C9" w:rsidRDefault="00A674C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</w:pPr>
    </w:p>
    <w:p w14:paraId="4695F7A0" w14:textId="77777777" w:rsidR="00A674C9" w:rsidRDefault="00EC233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lang w:val="es-BO"/>
        </w:rPr>
      </w:pPr>
      <w:r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  <w:t>Mostrar avances y contribuciones en ciencia y tecnología destacando proyectos inéditos, investigaciones y soluciones innovadoras que respondan a los desafíos actuales y futuros del desarrollo sostenible en Bolivia.</w:t>
      </w:r>
    </w:p>
    <w:p w14:paraId="02498108" w14:textId="77777777" w:rsidR="00A674C9" w:rsidRDefault="00A674C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</w:pPr>
    </w:p>
    <w:p w14:paraId="58E7C375" w14:textId="77777777" w:rsidR="00A674C9" w:rsidRDefault="00EC233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lang w:val="es-BO"/>
        </w:rPr>
      </w:pPr>
      <w:r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  <w:t xml:space="preserve">Promover alianzas </w:t>
      </w:r>
      <w:r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  <w:t>estratégicas entre equipos de investigación, instituciones nacionales e internacionales, empresa y sociedad civil para fortalecer el impacto de la ciencia y la tecnología en las políticas públicas.</w:t>
      </w:r>
    </w:p>
    <w:p w14:paraId="4E423825" w14:textId="77777777" w:rsidR="00A674C9" w:rsidRDefault="00A674C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</w:pPr>
    </w:p>
    <w:p w14:paraId="5D70CFB6" w14:textId="77777777" w:rsidR="00A674C9" w:rsidRDefault="00EC233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lang w:val="es-BO"/>
        </w:rPr>
      </w:pPr>
      <w:r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  <w:t>Inspirar nuevas vocaciones científicas y tecnológicas cel</w:t>
      </w:r>
      <w:r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  <w:t>ebrando el bicentenario como un punto de inflexión hacia un futuro más innovador y conectado.</w:t>
      </w:r>
    </w:p>
    <w:p w14:paraId="4BDD6503" w14:textId="77777777" w:rsidR="00A674C9" w:rsidRDefault="00A674C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</w:pPr>
    </w:p>
    <w:p w14:paraId="07791383" w14:textId="77777777" w:rsidR="00A674C9" w:rsidRDefault="00A674C9">
      <w:pPr>
        <w:pStyle w:val="Prrafodelista"/>
        <w:jc w:val="both"/>
        <w:rPr>
          <w:rFonts w:ascii="Arial" w:hAnsi="Arial" w:cs="Arial"/>
          <w:lang w:val="es-BO"/>
        </w:rPr>
      </w:pPr>
    </w:p>
    <w:p w14:paraId="4AEE3FE3" w14:textId="77777777" w:rsidR="00A674C9" w:rsidRDefault="00EC233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b/>
          <w:sz w:val="24"/>
          <w:szCs w:val="24"/>
          <w:lang w:val="es-BO"/>
        </w:rPr>
        <w:t>CONVOCATORIA</w:t>
      </w:r>
      <w:bookmarkStart w:id="3" w:name="_Toc41823533"/>
      <w:bookmarkStart w:id="4" w:name="_Toc41242700"/>
      <w:bookmarkStart w:id="5" w:name="_Toc41242679"/>
      <w:bookmarkEnd w:id="3"/>
      <w:bookmarkEnd w:id="4"/>
      <w:bookmarkEnd w:id="5"/>
      <w:r>
        <w:rPr>
          <w:rFonts w:ascii="Arial" w:hAnsi="Arial" w:cs="Arial"/>
          <w:b/>
          <w:sz w:val="24"/>
          <w:szCs w:val="24"/>
          <w:lang w:val="es-BO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es-BO"/>
        </w:rPr>
        <w:t xml:space="preserve"> </w:t>
      </w:r>
    </w:p>
    <w:p w14:paraId="3115C341" w14:textId="77777777" w:rsidR="00A674C9" w:rsidRDefault="00A674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BO"/>
        </w:rPr>
      </w:pPr>
      <w:bookmarkStart w:id="6" w:name="_Toc41242701"/>
      <w:bookmarkStart w:id="7" w:name="_Toc41242680"/>
      <w:bookmarkEnd w:id="6"/>
      <w:bookmarkEnd w:id="7"/>
    </w:p>
    <w:p w14:paraId="2AF05BA6" w14:textId="309564D9" w:rsidR="00A674C9" w:rsidRDefault="00EC233D">
      <w:pPr>
        <w:spacing w:after="0" w:line="240" w:lineRule="auto"/>
        <w:ind w:left="567"/>
        <w:jc w:val="both"/>
        <w:rPr>
          <w:lang w:val="es-BO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  <w:lang w:val="es-BO"/>
        </w:rPr>
        <w:t xml:space="preserve">La </w:t>
      </w:r>
      <w:r>
        <w:rPr>
          <w:rFonts w:ascii="Arial" w:hAnsi="Arial" w:cs="Arial"/>
          <w:b/>
          <w:bCs/>
          <w:sz w:val="24"/>
          <w:szCs w:val="24"/>
          <w:lang w:val="es-BO"/>
        </w:rPr>
        <w:t xml:space="preserve">Feria EXPO UMSA en el año del bicentenario de Bolivia </w:t>
      </w:r>
      <w:r>
        <w:rPr>
          <w:rFonts w:ascii="Arial" w:hAnsi="Arial" w:cs="Arial"/>
          <w:bCs/>
          <w:sz w:val="24"/>
          <w:szCs w:val="24"/>
          <w:shd w:val="clear" w:color="auto" w:fill="FFFFFF"/>
          <w:lang w:val="es-BO"/>
        </w:rPr>
        <w:t xml:space="preserve">se desarrollará en el marco de una convocatoria aprobada mediante Resolución del Honorable Consejo Universitario </w:t>
      </w:r>
      <w:r>
        <w:rPr>
          <w:rFonts w:ascii="Arial" w:hAnsi="Arial" w:cs="Arial"/>
          <w:bCs/>
          <w:sz w:val="24"/>
          <w:szCs w:val="24"/>
          <w:highlight w:val="yellow"/>
          <w:lang w:val="es-BO"/>
        </w:rPr>
        <w:t>XXX/2025</w:t>
      </w:r>
      <w:r>
        <w:rPr>
          <w:rFonts w:ascii="Arial" w:hAnsi="Arial" w:cs="Arial"/>
          <w:bCs/>
          <w:sz w:val="24"/>
          <w:szCs w:val="24"/>
          <w:shd w:val="clear" w:color="auto" w:fill="FFFFFF"/>
          <w:lang w:val="es-BO"/>
        </w:rPr>
        <w:t xml:space="preserve"> por constituir una actividad institucional como mecanismo para generar una cultura científica y de innovación en la UMSA, en el marco </w:t>
      </w:r>
      <w:r>
        <w:rPr>
          <w:rFonts w:ascii="Arial" w:hAnsi="Arial" w:cs="Arial"/>
          <w:bCs/>
          <w:sz w:val="24"/>
          <w:szCs w:val="24"/>
          <w:shd w:val="clear" w:color="auto" w:fill="FFFFFF"/>
          <w:lang w:val="es-BO"/>
        </w:rPr>
        <w:t xml:space="preserve">del </w:t>
      </w:r>
      <w:r>
        <w:rPr>
          <w:rFonts w:ascii="Arial" w:hAnsi="Arial" w:cs="Arial"/>
          <w:sz w:val="24"/>
          <w:szCs w:val="24"/>
          <w:lang w:val="es-BO"/>
        </w:rPr>
        <w:t xml:space="preserve">Programa de UMSA Divulga para la Divulgación de </w:t>
      </w:r>
      <w:r w:rsidR="00A24FE3">
        <w:rPr>
          <w:rFonts w:ascii="Arial" w:hAnsi="Arial" w:cs="Arial"/>
          <w:sz w:val="24"/>
          <w:szCs w:val="24"/>
          <w:lang w:val="es-BO"/>
        </w:rPr>
        <w:t>la Ciencia</w:t>
      </w:r>
      <w:r>
        <w:rPr>
          <w:rFonts w:ascii="Arial" w:hAnsi="Arial" w:cs="Arial"/>
          <w:sz w:val="24"/>
          <w:szCs w:val="24"/>
          <w:lang w:val="es-BO"/>
        </w:rPr>
        <w:t>, Tecnología e Innovación UMSA, aprobado por Resolución 456/2024 del Honorable Consejo Universitario.</w:t>
      </w:r>
    </w:p>
    <w:p w14:paraId="61F8AA46" w14:textId="77777777" w:rsidR="00A674C9" w:rsidRDefault="00A674C9">
      <w:pPr>
        <w:spacing w:after="0" w:line="240" w:lineRule="auto"/>
        <w:ind w:left="567"/>
        <w:jc w:val="both"/>
        <w:rPr>
          <w:lang w:val="es-BO"/>
        </w:rPr>
      </w:pPr>
      <w:bookmarkStart w:id="8" w:name="_Toc41823537"/>
    </w:p>
    <w:p w14:paraId="1BA91766" w14:textId="77777777" w:rsidR="00A674C9" w:rsidRDefault="00EC233D">
      <w:pPr>
        <w:pStyle w:val="Ttulo3"/>
        <w:spacing w:after="280"/>
        <w:ind w:left="567" w:firstLine="142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4.1 </w:t>
      </w:r>
      <w:bookmarkEnd w:id="8"/>
      <w:r>
        <w:rPr>
          <w:rFonts w:ascii="Arial" w:hAnsi="Arial" w:cs="Arial"/>
          <w:sz w:val="24"/>
          <w:szCs w:val="24"/>
          <w:shd w:val="clear" w:color="auto" w:fill="FFFFFF"/>
        </w:rPr>
        <w:t>Lineamientos</w:t>
      </w:r>
    </w:p>
    <w:p w14:paraId="40F360F9" w14:textId="77777777" w:rsidR="00A674C9" w:rsidRDefault="00EC233D">
      <w:pPr>
        <w:pStyle w:val="Ttulo3"/>
        <w:spacing w:after="280"/>
        <w:ind w:left="567" w:hanging="141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Los proyectos deberán enmarcarse en los siguientes lineamientos:</w:t>
      </w:r>
    </w:p>
    <w:p w14:paraId="53DBFDC8" w14:textId="77777777" w:rsidR="00A674C9" w:rsidRDefault="00EC233D">
      <w:pPr>
        <w:spacing w:after="0" w:line="240" w:lineRule="auto"/>
        <w:ind w:left="1134" w:hanging="270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a) Proy</w:t>
      </w:r>
      <w:r>
        <w:rPr>
          <w:rFonts w:ascii="Arial" w:hAnsi="Arial" w:cs="Arial"/>
          <w:sz w:val="24"/>
          <w:szCs w:val="24"/>
          <w:lang w:val="es-BO"/>
        </w:rPr>
        <w:t>ectos con calidad científica e impacto social.</w:t>
      </w:r>
    </w:p>
    <w:p w14:paraId="39A3CCE1" w14:textId="77777777" w:rsidR="00A674C9" w:rsidRDefault="00EC233D">
      <w:pPr>
        <w:spacing w:after="0" w:line="240" w:lineRule="auto"/>
        <w:ind w:left="1571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b) Proyectos en el marco de áreas y líneas de investigación institucionales.</w:t>
      </w:r>
    </w:p>
    <w:p w14:paraId="5BF7AACE" w14:textId="77777777" w:rsidR="00A674C9" w:rsidRDefault="00EC233D">
      <w:pPr>
        <w:spacing w:after="0" w:line="240" w:lineRule="auto"/>
        <w:ind w:left="1571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c) Proyectos ejecutados por equipos de investigación multidisciplinarios. </w:t>
      </w:r>
    </w:p>
    <w:p w14:paraId="47607D39" w14:textId="77777777" w:rsidR="00A674C9" w:rsidRDefault="00EC233D">
      <w:pPr>
        <w:spacing w:after="0" w:line="240" w:lineRule="auto"/>
        <w:ind w:left="1571"/>
        <w:jc w:val="both"/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d) Proyectos ejecutados con fondos nacionales e internaci</w:t>
      </w:r>
      <w:r>
        <w:rPr>
          <w:rFonts w:ascii="Arial" w:hAnsi="Arial" w:cs="Arial"/>
          <w:sz w:val="24"/>
          <w:szCs w:val="24"/>
          <w:lang w:val="es-BO"/>
        </w:rPr>
        <w:t>onales para investigación.</w:t>
      </w:r>
    </w:p>
    <w:p w14:paraId="0355B9EC" w14:textId="77777777" w:rsidR="00204833" w:rsidRPr="00014383" w:rsidRDefault="00204833">
      <w:pPr>
        <w:spacing w:after="0" w:line="240" w:lineRule="auto"/>
        <w:ind w:left="1571"/>
        <w:jc w:val="both"/>
        <w:rPr>
          <w:lang w:val="es-ES"/>
        </w:rPr>
      </w:pPr>
    </w:p>
    <w:p w14:paraId="5BB0CC1F" w14:textId="77777777" w:rsidR="00A674C9" w:rsidRDefault="00A674C9">
      <w:pPr>
        <w:spacing w:after="0" w:line="240" w:lineRule="auto"/>
        <w:ind w:left="1571"/>
        <w:jc w:val="both"/>
        <w:rPr>
          <w:rFonts w:ascii="Arial" w:hAnsi="Arial" w:cs="Arial"/>
          <w:b/>
          <w:sz w:val="24"/>
          <w:szCs w:val="24"/>
          <w:highlight w:val="white"/>
          <w:lang w:val="es-BO"/>
        </w:rPr>
      </w:pPr>
    </w:p>
    <w:p w14:paraId="2893A7FD" w14:textId="77777777" w:rsidR="00A674C9" w:rsidRDefault="00EC233D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es-BO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es-BO"/>
        </w:rPr>
        <w:t xml:space="preserve">5 </w:t>
      </w:r>
      <w:bookmarkStart w:id="9" w:name="_Toc41823538"/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es-BO"/>
        </w:rPr>
        <w:t>PRESENTACIÓN DE PROYECTOS</w:t>
      </w:r>
      <w:bookmarkEnd w:id="9"/>
    </w:p>
    <w:p w14:paraId="60C2B98D" w14:textId="77777777" w:rsidR="00204833" w:rsidRPr="00014383" w:rsidRDefault="00204833">
      <w:pPr>
        <w:spacing w:after="0" w:line="240" w:lineRule="auto"/>
        <w:ind w:left="720"/>
        <w:jc w:val="both"/>
        <w:rPr>
          <w:b/>
          <w:bCs/>
          <w:lang w:val="es-ES"/>
        </w:rPr>
      </w:pPr>
    </w:p>
    <w:p w14:paraId="43A06FE0" w14:textId="77777777" w:rsidR="00A674C9" w:rsidRDefault="00EC233D">
      <w:pPr>
        <w:spacing w:after="0" w:line="240" w:lineRule="auto"/>
        <w:ind w:left="426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lastRenderedPageBreak/>
        <w:t xml:space="preserve">Los proyectos participantes en la </w:t>
      </w:r>
      <w:r>
        <w:rPr>
          <w:rFonts w:ascii="Arial" w:hAnsi="Arial" w:cs="Arial"/>
          <w:b/>
          <w:bCs/>
          <w:sz w:val="24"/>
          <w:szCs w:val="24"/>
          <w:lang w:val="es-BO"/>
        </w:rPr>
        <w:t>Feria EXPO UMSA en el año del bicentenario de Bolivia,</w:t>
      </w:r>
      <w:r>
        <w:rPr>
          <w:rFonts w:ascii="Arial" w:hAnsi="Arial" w:cs="Arial"/>
          <w:sz w:val="24"/>
          <w:szCs w:val="24"/>
          <w:lang w:val="es-BO"/>
        </w:rPr>
        <w:t xml:space="preserve"> prevé la presentación de proyectos en las modalidades de exposición y de concurso. Debiendo considerar lo siguiente:</w:t>
      </w:r>
    </w:p>
    <w:p w14:paraId="7CF0AB7B" w14:textId="77777777" w:rsidR="00A674C9" w:rsidRDefault="00A674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BO"/>
        </w:rPr>
      </w:pPr>
    </w:p>
    <w:p w14:paraId="37EF75FC" w14:textId="77777777" w:rsidR="00A674C9" w:rsidRDefault="00EC233D">
      <w:pPr>
        <w:spacing w:after="0" w:line="240" w:lineRule="auto"/>
        <w:ind w:left="426"/>
        <w:jc w:val="both"/>
        <w:rPr>
          <w:lang w:val="es-BO"/>
        </w:rPr>
      </w:pPr>
      <w:r>
        <w:rPr>
          <w:rFonts w:ascii="Arial" w:hAnsi="Arial" w:cs="Arial"/>
          <w:b/>
          <w:bCs/>
          <w:sz w:val="24"/>
          <w:szCs w:val="24"/>
          <w:lang w:val="es-BO"/>
        </w:rPr>
        <w:t>5.1.1 Modalidad Exposición</w:t>
      </w:r>
    </w:p>
    <w:p w14:paraId="788E1863" w14:textId="77777777" w:rsidR="00A674C9" w:rsidRDefault="00EC233D">
      <w:pPr>
        <w:pStyle w:val="Prrafodelista"/>
        <w:spacing w:after="0" w:line="240" w:lineRule="auto"/>
        <w:ind w:left="1302"/>
        <w:jc w:val="both"/>
        <w:rPr>
          <w:rFonts w:ascii="Liberation Sans Narrow" w:hAnsi="Liberation Sans Narrow"/>
          <w:lang w:val="es-BO"/>
        </w:rPr>
      </w:pPr>
      <w:r>
        <w:rPr>
          <w:rFonts w:ascii="Liberation Sans Narrow" w:hAnsi="Liberation Sans Narrow" w:cs="Arial"/>
          <w:sz w:val="24"/>
          <w:szCs w:val="24"/>
          <w:lang w:val="es-BO"/>
        </w:rPr>
        <w:t xml:space="preserve">a) Podrán ser presentados proyectos que participaron en las versiones anteriores de la feria INVESTIGA UMSA </w:t>
      </w:r>
      <w:r>
        <w:rPr>
          <w:rFonts w:ascii="Liberation Sans Narrow" w:hAnsi="Liberation Sans Narrow" w:cs="Arial"/>
          <w:sz w:val="24"/>
          <w:szCs w:val="24"/>
          <w:lang w:val="es-BO"/>
        </w:rPr>
        <w:t>(EXPO UMSA Y ESTU FERIA UMSA).</w:t>
      </w:r>
    </w:p>
    <w:p w14:paraId="7E4A97FB" w14:textId="77777777" w:rsidR="00A674C9" w:rsidRDefault="00EC233D">
      <w:pPr>
        <w:pStyle w:val="Prrafodelista"/>
        <w:spacing w:after="0" w:line="240" w:lineRule="auto"/>
        <w:ind w:left="1302"/>
        <w:jc w:val="both"/>
        <w:rPr>
          <w:rFonts w:ascii="Liberation Sans Narrow" w:hAnsi="Liberation Sans Narrow"/>
          <w:lang w:val="es-BO"/>
        </w:rPr>
      </w:pPr>
      <w:r>
        <w:rPr>
          <w:rFonts w:ascii="Liberation Sans Narrow" w:hAnsi="Liberation Sans Narrow" w:cs="Arial"/>
          <w:sz w:val="24"/>
          <w:szCs w:val="24"/>
          <w:lang w:val="es-BO"/>
        </w:rPr>
        <w:t>b) Podrán ser presentados proyectos de investigación galardonados en ferias, premios o eventos científicos desarrollados en los ámbitos nacional o internacional, mencionando el reconocimiento obtenido.</w:t>
      </w:r>
    </w:p>
    <w:p w14:paraId="0EB56881" w14:textId="77777777" w:rsidR="00A674C9" w:rsidRDefault="00EC233D">
      <w:pPr>
        <w:pStyle w:val="Prrafodelista"/>
        <w:spacing w:after="0" w:line="240" w:lineRule="auto"/>
        <w:ind w:left="1302"/>
        <w:jc w:val="both"/>
        <w:rPr>
          <w:rFonts w:ascii="Liberation Sans Narrow" w:hAnsi="Liberation Sans Narrow"/>
          <w:lang w:val="es-BO"/>
        </w:rPr>
      </w:pPr>
      <w:r>
        <w:rPr>
          <w:rFonts w:ascii="Liberation Sans Narrow" w:hAnsi="Liberation Sans Narrow" w:cs="Arial"/>
          <w:sz w:val="24"/>
          <w:szCs w:val="24"/>
          <w:lang w:val="es-BO"/>
        </w:rPr>
        <w:t>c) Podrán ser presentad</w:t>
      </w:r>
      <w:r>
        <w:rPr>
          <w:rFonts w:ascii="Liberation Sans Narrow" w:hAnsi="Liberation Sans Narrow" w:cs="Arial"/>
          <w:sz w:val="24"/>
          <w:szCs w:val="24"/>
          <w:lang w:val="es-BO"/>
        </w:rPr>
        <w:t>os proyectos de investigación inéditos como aporte al desarrollo de la ciencia en Bolivia.</w:t>
      </w:r>
    </w:p>
    <w:p w14:paraId="6076DB21" w14:textId="77777777" w:rsidR="00A674C9" w:rsidRDefault="00EC233D">
      <w:pPr>
        <w:pStyle w:val="Prrafodelista"/>
        <w:spacing w:after="0" w:line="240" w:lineRule="auto"/>
        <w:ind w:left="1302"/>
        <w:jc w:val="both"/>
        <w:rPr>
          <w:rFonts w:ascii="Liberation Sans Narrow" w:hAnsi="Liberation Sans Narrow"/>
          <w:lang w:val="es-BO"/>
        </w:rPr>
      </w:pPr>
      <w:r>
        <w:rPr>
          <w:rFonts w:ascii="Liberation Sans Narrow" w:hAnsi="Liberation Sans Narrow" w:cs="Arial"/>
          <w:sz w:val="24"/>
          <w:szCs w:val="24"/>
          <w:lang w:val="es-BO"/>
        </w:rPr>
        <w:t>d) Proyectos de instituciones públicas y privadas invitadas</w:t>
      </w:r>
    </w:p>
    <w:p w14:paraId="4AC158A7" w14:textId="77777777" w:rsidR="00A674C9" w:rsidRDefault="00A674C9">
      <w:pPr>
        <w:pStyle w:val="Prrafodelista"/>
        <w:jc w:val="both"/>
        <w:rPr>
          <w:rFonts w:ascii="Liberation Sans Narrow" w:hAnsi="Liberation Sans Narrow" w:cs="Arial"/>
          <w:sz w:val="24"/>
          <w:szCs w:val="24"/>
          <w:lang w:val="es-BO"/>
        </w:rPr>
      </w:pPr>
    </w:p>
    <w:p w14:paraId="7672EC6F" w14:textId="77777777" w:rsidR="00A674C9" w:rsidRDefault="00EC233D">
      <w:pPr>
        <w:spacing w:after="0" w:line="240" w:lineRule="auto"/>
        <w:ind w:left="426"/>
        <w:jc w:val="both"/>
        <w:rPr>
          <w:lang w:val="es-BO"/>
        </w:rPr>
      </w:pPr>
      <w:r>
        <w:rPr>
          <w:rFonts w:ascii="Arial" w:hAnsi="Arial" w:cs="Arial"/>
          <w:b/>
          <w:bCs/>
          <w:sz w:val="24"/>
          <w:szCs w:val="24"/>
          <w:lang w:val="es-BO"/>
        </w:rPr>
        <w:t xml:space="preserve">5.1.2 Modalidad Concurso  </w:t>
      </w:r>
    </w:p>
    <w:p w14:paraId="31E56280" w14:textId="77777777" w:rsidR="00A674C9" w:rsidRDefault="00A674C9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BO"/>
        </w:rPr>
      </w:pPr>
    </w:p>
    <w:p w14:paraId="48008BDC" w14:textId="77777777" w:rsidR="00A674C9" w:rsidRDefault="00EC233D">
      <w:pPr>
        <w:pStyle w:val="Prrafodelista"/>
        <w:spacing w:after="0" w:line="240" w:lineRule="auto"/>
        <w:ind w:left="1302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a) No deberán haber sido presentados en versiones anteriores de la feria INV</w:t>
      </w:r>
      <w:r>
        <w:rPr>
          <w:rFonts w:ascii="Arial" w:hAnsi="Arial" w:cs="Arial"/>
          <w:sz w:val="24"/>
          <w:szCs w:val="24"/>
          <w:lang w:val="es-BO"/>
        </w:rPr>
        <w:t>ESTIGA UMSA y otras ferias científicas de la UMSA.</w:t>
      </w:r>
    </w:p>
    <w:p w14:paraId="58025C13" w14:textId="77777777" w:rsidR="00A674C9" w:rsidRDefault="00EC233D">
      <w:pPr>
        <w:pStyle w:val="Prrafodelista"/>
        <w:spacing w:after="0" w:line="240" w:lineRule="auto"/>
        <w:ind w:left="1302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b) Deberán estar ejecutados durante los cinco últimos años.</w:t>
      </w:r>
    </w:p>
    <w:p w14:paraId="6D9326FB" w14:textId="77777777" w:rsidR="00A674C9" w:rsidRDefault="00EC233D">
      <w:pPr>
        <w:pStyle w:val="Prrafodelista"/>
        <w:spacing w:after="0" w:line="240" w:lineRule="auto"/>
        <w:ind w:left="1302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c) Deberán ser presentados según las condiciones detalladas en la convocatoria y según condición de participación (docente - estudiantil). </w:t>
      </w:r>
    </w:p>
    <w:p w14:paraId="414B6278" w14:textId="77777777" w:rsidR="00A674C9" w:rsidRDefault="00EC233D">
      <w:pPr>
        <w:pStyle w:val="Prrafodelista"/>
        <w:spacing w:after="0" w:line="240" w:lineRule="auto"/>
        <w:ind w:left="1302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d) En</w:t>
      </w:r>
      <w:r>
        <w:rPr>
          <w:rFonts w:ascii="Arial" w:hAnsi="Arial" w:cs="Arial"/>
          <w:sz w:val="24"/>
          <w:szCs w:val="24"/>
          <w:lang w:val="es-BO"/>
        </w:rPr>
        <w:t xml:space="preserve"> ambas condiciones de participación, los institutos de investigación y las carreras podrán presentar el número de proyectos que consideren pertinente, en las categorías descritas.</w:t>
      </w:r>
    </w:p>
    <w:p w14:paraId="040D7608" w14:textId="77777777" w:rsidR="00A674C9" w:rsidRDefault="00EC233D">
      <w:pPr>
        <w:pStyle w:val="Prrafodelista"/>
        <w:spacing w:after="0" w:line="240" w:lineRule="auto"/>
        <w:ind w:left="1302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e) Deberán ser presentados según las condiciones detalladas en la convocator</w:t>
      </w:r>
      <w:r>
        <w:rPr>
          <w:rFonts w:ascii="Arial" w:hAnsi="Arial" w:cs="Arial"/>
          <w:sz w:val="24"/>
          <w:szCs w:val="24"/>
          <w:lang w:val="es-BO"/>
        </w:rPr>
        <w:t xml:space="preserve">ia y según condición de participación (docente - estudiantil). </w:t>
      </w:r>
    </w:p>
    <w:p w14:paraId="1375BB9E" w14:textId="1ED85C20" w:rsidR="00A674C9" w:rsidRDefault="00EC233D">
      <w:pPr>
        <w:pStyle w:val="Prrafodelista"/>
        <w:spacing w:after="0" w:line="240" w:lineRule="auto"/>
        <w:ind w:left="1302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f) En ambas condiciones de participación, los institutos de investigación y las </w:t>
      </w:r>
      <w:r w:rsidR="00A24FE3">
        <w:rPr>
          <w:rFonts w:ascii="Arial" w:hAnsi="Arial" w:cs="Arial"/>
          <w:sz w:val="24"/>
          <w:szCs w:val="24"/>
          <w:lang w:val="es-BO"/>
        </w:rPr>
        <w:t xml:space="preserve">carreras </w:t>
      </w:r>
      <w:r>
        <w:rPr>
          <w:rFonts w:ascii="Arial" w:hAnsi="Arial" w:cs="Arial"/>
          <w:sz w:val="24"/>
          <w:szCs w:val="24"/>
          <w:lang w:val="es-BO"/>
        </w:rPr>
        <w:t>podrán presentar el número de proyectos que consideren pertinente, en las categorías descritas.</w:t>
      </w:r>
    </w:p>
    <w:p w14:paraId="26AB6468" w14:textId="77777777" w:rsidR="00A674C9" w:rsidRDefault="00EC233D">
      <w:pPr>
        <w:pStyle w:val="Ttulo3"/>
        <w:spacing w:before="280" w:after="280"/>
        <w:ind w:left="567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>6</w:t>
      </w:r>
      <w:bookmarkStart w:id="10" w:name="_Toc41823539"/>
      <w:r>
        <w:rPr>
          <w:rFonts w:ascii="Arial" w:hAnsi="Arial" w:cs="Arial"/>
          <w:sz w:val="24"/>
          <w:szCs w:val="24"/>
          <w:shd w:val="clear" w:color="auto" w:fill="FFFFFF"/>
        </w:rPr>
        <w:t xml:space="preserve"> CATEG</w:t>
      </w:r>
      <w:r>
        <w:rPr>
          <w:rFonts w:ascii="Arial" w:hAnsi="Arial" w:cs="Arial"/>
          <w:sz w:val="24"/>
          <w:szCs w:val="24"/>
          <w:shd w:val="clear" w:color="auto" w:fill="FFFFFF"/>
        </w:rPr>
        <w:t>ORÍAS, CARACTERÍSTICAS</w:t>
      </w:r>
      <w:bookmarkEnd w:id="10"/>
      <w:r>
        <w:rPr>
          <w:rFonts w:ascii="Arial" w:hAnsi="Arial" w:cs="Arial"/>
          <w:sz w:val="24"/>
          <w:szCs w:val="24"/>
          <w:shd w:val="clear" w:color="auto" w:fill="FFFFFF"/>
        </w:rPr>
        <w:t xml:space="preserve"> Y CONCEPTOS</w:t>
      </w:r>
    </w:p>
    <w:p w14:paraId="1837B29D" w14:textId="77777777" w:rsidR="00A674C9" w:rsidRDefault="00EC233D">
      <w:pPr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Los proyectos participantes deberán considerar las siguientes categorías:</w:t>
      </w:r>
    </w:p>
    <w:p w14:paraId="2BCBF9CB" w14:textId="77777777" w:rsidR="00A674C9" w:rsidRDefault="00EC233D">
      <w:pPr>
        <w:numPr>
          <w:ilvl w:val="0"/>
          <w:numId w:val="3"/>
        </w:numPr>
        <w:spacing w:after="0" w:line="240" w:lineRule="auto"/>
        <w:ind w:firstLine="90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Investigación científica Básica</w:t>
      </w:r>
    </w:p>
    <w:p w14:paraId="4B3AA288" w14:textId="77777777" w:rsidR="00A674C9" w:rsidRDefault="00EC233D">
      <w:pPr>
        <w:numPr>
          <w:ilvl w:val="0"/>
          <w:numId w:val="3"/>
        </w:numPr>
        <w:spacing w:after="0" w:line="240" w:lineRule="auto"/>
        <w:ind w:firstLine="90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Investigación científica Aplicada</w:t>
      </w:r>
    </w:p>
    <w:p w14:paraId="237A27AE" w14:textId="6B437B48" w:rsidR="00A674C9" w:rsidRPr="004E50C3" w:rsidRDefault="00EC233D">
      <w:pPr>
        <w:numPr>
          <w:ilvl w:val="0"/>
          <w:numId w:val="3"/>
        </w:numPr>
        <w:spacing w:after="0" w:line="240" w:lineRule="auto"/>
        <w:ind w:firstLine="90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Desarrollo tecnológico </w:t>
      </w:r>
    </w:p>
    <w:p w14:paraId="16DD68F4" w14:textId="34E02900" w:rsidR="004E50C3" w:rsidRDefault="004E50C3">
      <w:pPr>
        <w:numPr>
          <w:ilvl w:val="0"/>
          <w:numId w:val="3"/>
        </w:numPr>
        <w:spacing w:after="0" w:line="240" w:lineRule="auto"/>
        <w:ind w:firstLine="90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Innovación</w:t>
      </w:r>
    </w:p>
    <w:p w14:paraId="205103BF" w14:textId="7E19B7BD" w:rsidR="00A674C9" w:rsidRPr="004E50C3" w:rsidRDefault="00EC233D">
      <w:pPr>
        <w:numPr>
          <w:ilvl w:val="0"/>
          <w:numId w:val="3"/>
        </w:numPr>
        <w:spacing w:after="0" w:line="240" w:lineRule="auto"/>
        <w:ind w:firstLine="90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Interacción Social</w:t>
      </w:r>
    </w:p>
    <w:p w14:paraId="3BAAC5FF" w14:textId="53DBDDFE" w:rsidR="004E50C3" w:rsidRDefault="004E50C3" w:rsidP="004E50C3">
      <w:pPr>
        <w:spacing w:after="0" w:line="240" w:lineRule="auto"/>
        <w:ind w:left="810"/>
        <w:jc w:val="both"/>
        <w:rPr>
          <w:lang w:val="es-BO"/>
        </w:rPr>
      </w:pPr>
    </w:p>
    <w:p w14:paraId="5F097F71" w14:textId="77777777" w:rsidR="00A674C9" w:rsidRDefault="00A674C9">
      <w:pPr>
        <w:spacing w:after="0" w:line="240" w:lineRule="auto"/>
        <w:ind w:firstLine="90"/>
        <w:jc w:val="both"/>
        <w:rPr>
          <w:lang w:val="es-BO"/>
        </w:rPr>
      </w:pPr>
    </w:p>
    <w:p w14:paraId="478E600A" w14:textId="77777777" w:rsidR="00204833" w:rsidRDefault="00204833">
      <w:pPr>
        <w:spacing w:after="0" w:line="240" w:lineRule="auto"/>
        <w:ind w:firstLine="90"/>
        <w:jc w:val="both"/>
        <w:rPr>
          <w:lang w:val="es-BO"/>
        </w:rPr>
      </w:pPr>
    </w:p>
    <w:p w14:paraId="7D7F39C1" w14:textId="77777777" w:rsidR="00204833" w:rsidRDefault="00204833">
      <w:pPr>
        <w:spacing w:after="0" w:line="240" w:lineRule="auto"/>
        <w:ind w:firstLine="90"/>
        <w:jc w:val="both"/>
        <w:rPr>
          <w:lang w:val="es-BO"/>
        </w:rPr>
      </w:pPr>
    </w:p>
    <w:p w14:paraId="2D3AEA48" w14:textId="77777777" w:rsidR="00204833" w:rsidRDefault="00204833">
      <w:pPr>
        <w:spacing w:after="0" w:line="240" w:lineRule="auto"/>
        <w:ind w:firstLine="90"/>
        <w:jc w:val="both"/>
        <w:rPr>
          <w:lang w:val="es-BO"/>
        </w:rPr>
      </w:pPr>
    </w:p>
    <w:p w14:paraId="0D6F1445" w14:textId="77777777" w:rsidR="00204833" w:rsidRDefault="00204833">
      <w:pPr>
        <w:spacing w:after="0" w:line="240" w:lineRule="auto"/>
        <w:ind w:firstLine="90"/>
        <w:jc w:val="both"/>
        <w:rPr>
          <w:lang w:val="es-BO"/>
        </w:rPr>
      </w:pPr>
    </w:p>
    <w:p w14:paraId="0A6AEFB7" w14:textId="77777777" w:rsidR="00A674C9" w:rsidRDefault="00A674C9">
      <w:pPr>
        <w:spacing w:after="0" w:line="240" w:lineRule="auto"/>
        <w:ind w:firstLine="90"/>
        <w:jc w:val="both"/>
        <w:rPr>
          <w:lang w:val="es-BO"/>
        </w:rPr>
      </w:pPr>
    </w:p>
    <w:p w14:paraId="437AF4E8" w14:textId="77777777" w:rsidR="00A674C9" w:rsidRDefault="00EC233D">
      <w:pPr>
        <w:spacing w:after="0" w:line="240" w:lineRule="auto"/>
        <w:ind w:left="851"/>
        <w:jc w:val="both"/>
        <w:rPr>
          <w:lang w:val="es-BO"/>
        </w:rPr>
      </w:pPr>
      <w:r>
        <w:rPr>
          <w:rFonts w:ascii="Arial" w:hAnsi="Arial" w:cs="Arial"/>
          <w:b/>
          <w:sz w:val="18"/>
          <w:szCs w:val="18"/>
          <w:lang w:val="es-BO"/>
        </w:rPr>
        <w:lastRenderedPageBreak/>
        <w:t xml:space="preserve">Tabla N° 1 </w:t>
      </w:r>
      <w:r>
        <w:rPr>
          <w:rFonts w:ascii="Arial" w:hAnsi="Arial" w:cs="Arial"/>
          <w:b/>
          <w:sz w:val="18"/>
          <w:szCs w:val="18"/>
          <w:lang w:val="es-BO"/>
        </w:rPr>
        <w:t>Conceptualización de las categorías</w:t>
      </w:r>
    </w:p>
    <w:p w14:paraId="5F122F50" w14:textId="77777777" w:rsidR="00A674C9" w:rsidRDefault="00A674C9">
      <w:pPr>
        <w:spacing w:after="0" w:line="240" w:lineRule="auto"/>
        <w:jc w:val="both"/>
        <w:rPr>
          <w:rFonts w:ascii="Arial" w:hAnsi="Arial" w:cs="Arial"/>
          <w:lang w:val="es-BO"/>
        </w:rPr>
      </w:pPr>
    </w:p>
    <w:tbl>
      <w:tblPr>
        <w:tblW w:w="7541" w:type="dxa"/>
        <w:tblInd w:w="959" w:type="dxa"/>
        <w:tblLook w:val="04A0" w:firstRow="1" w:lastRow="0" w:firstColumn="1" w:lastColumn="0" w:noHBand="0" w:noVBand="1"/>
      </w:tblPr>
      <w:tblGrid>
        <w:gridCol w:w="1729"/>
        <w:gridCol w:w="3119"/>
        <w:gridCol w:w="2693"/>
      </w:tblGrid>
      <w:tr w:rsidR="00A674C9" w14:paraId="52839963" w14:textId="77777777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57ADF165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CATEGORÍA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471287A8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CARACTERÍSTICAS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2CEB1B50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CONCEPTOS</w:t>
            </w:r>
          </w:p>
        </w:tc>
      </w:tr>
      <w:tr w:rsidR="00A674C9" w:rsidRPr="00014383" w14:paraId="3EFE6B47" w14:textId="77777777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5631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Investigación Básica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4681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Exploratoria y teórica: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 xml:space="preserve"> Busca generar conocimiento abstracto o conceptual en lugar de enfocarse en resultados aplicables directamente.</w:t>
            </w:r>
          </w:p>
          <w:p w14:paraId="36F89F40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Universalidad: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 xml:space="preserve"> Los hallazgos suelen tener un alcance general, proporcionando bases para futuras investigaciones o aplicaciones.</w:t>
            </w:r>
          </w:p>
          <w:p w14:paraId="7B0232A9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Curiosidad y enfoque en lo desconocido: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 xml:space="preserve"> Se origina a partir de preguntas científicas que buscan explicar fenómenos aún no entendidos.</w:t>
            </w:r>
          </w:p>
          <w:p w14:paraId="1E5E8A7D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Independ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iente de lo práctico: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 xml:space="preserve"> Aunque no persigue fines utilitarios, a menudo sienta las bases para descubrimientos posteriores con aplicaciones prácticas.</w:t>
            </w:r>
          </w:p>
          <w:p w14:paraId="2BF39216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Metodología rigurosa: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 xml:space="preserve"> Sigue métodos científicos estrictos para garantizar la validez y confiabilidad de sus r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>esultados.</w:t>
            </w:r>
          </w:p>
          <w:p w14:paraId="3A382411" w14:textId="77777777" w:rsidR="00A674C9" w:rsidRDefault="00A674C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845C" w14:textId="77777777" w:rsidR="00A674C9" w:rsidRDefault="00EC233D">
            <w:pPr>
              <w:shd w:val="clear" w:color="auto" w:fill="FFFFFF"/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La investigación científica básica es un tipo de estudio orientado a ampliar el conocimiento fundamental sobre fenómenos naturales, sociales o culturales, sin buscar aplicaciones prácticas inmediatas. Su objetivo principal es entender los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principios, leyes o procesos que rigen el mundo, contribuyendo al desarrollo teórico de diferentes disciplinas científicas.</w:t>
            </w:r>
          </w:p>
        </w:tc>
      </w:tr>
      <w:tr w:rsidR="00A674C9" w14:paraId="2B212899" w14:textId="77777777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62ED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Investigación Aplicada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F9AA" w14:textId="77777777" w:rsidR="00A674C9" w:rsidRDefault="00EC233D">
            <w:pPr>
              <w:pStyle w:val="NormalWeb"/>
              <w:spacing w:beforeAutospacing="0" w:after="0" w:afterAutospacing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Busca resultados que tengan un impacto directo y utilizable en contextos reales, como productos, tecnologías</w:t>
            </w:r>
            <w:r>
              <w:rPr>
                <w:rFonts w:ascii="Arial" w:hAnsi="Arial" w:cs="Arial"/>
                <w:sz w:val="16"/>
                <w:szCs w:val="16"/>
              </w:rPr>
              <w:t xml:space="preserve"> o políticas.</w:t>
            </w:r>
          </w:p>
          <w:p w14:paraId="378FA0E3" w14:textId="77777777" w:rsidR="00A674C9" w:rsidRDefault="00EC233D">
            <w:pPr>
              <w:pStyle w:val="NormalWeb"/>
              <w:spacing w:beforeAutospacing="0" w:after="0" w:afterAutospacing="0"/>
              <w:jc w:val="both"/>
            </w:pPr>
            <w:r>
              <w:rPr>
                <w:rStyle w:val="Textoennegrita"/>
                <w:rFonts w:ascii="Arial" w:hAnsi="Arial" w:cs="Arial"/>
                <w:sz w:val="16"/>
                <w:szCs w:val="16"/>
              </w:rPr>
              <w:t>Orientada a la solución de problemas:</w:t>
            </w:r>
            <w:r>
              <w:rPr>
                <w:rFonts w:ascii="Arial" w:hAnsi="Arial" w:cs="Arial"/>
                <w:sz w:val="16"/>
                <w:szCs w:val="16"/>
              </w:rPr>
              <w:t xml:space="preserve"> Se inicia a partir de necesidades identificadas, desafíos sociales, ambientales, económicos o industriales.</w:t>
            </w:r>
          </w:p>
          <w:p w14:paraId="1C1BEBCD" w14:textId="77777777" w:rsidR="00A674C9" w:rsidRDefault="00EC233D">
            <w:pPr>
              <w:pStyle w:val="NormalWeb"/>
              <w:spacing w:beforeAutospacing="0" w:after="0" w:afterAutospacing="0"/>
              <w:jc w:val="both"/>
            </w:pPr>
            <w:r>
              <w:rPr>
                <w:rStyle w:val="Textoennegrita"/>
                <w:rFonts w:ascii="Arial" w:hAnsi="Arial" w:cs="Arial"/>
                <w:sz w:val="16"/>
                <w:szCs w:val="16"/>
              </w:rPr>
              <w:t>Basada en conocimiento previo:</w:t>
            </w:r>
            <w:r>
              <w:rPr>
                <w:rFonts w:ascii="Arial" w:hAnsi="Arial" w:cs="Arial"/>
                <w:sz w:val="16"/>
                <w:szCs w:val="16"/>
              </w:rPr>
              <w:t xml:space="preserve"> Aprovecha los principios y hallazgos de la investigación básica p</w:t>
            </w:r>
            <w:r>
              <w:rPr>
                <w:rFonts w:ascii="Arial" w:hAnsi="Arial" w:cs="Arial"/>
                <w:sz w:val="16"/>
                <w:szCs w:val="16"/>
              </w:rPr>
              <w:t>ara su aplicación en entornos específicos.</w:t>
            </w:r>
          </w:p>
          <w:p w14:paraId="7631C7F3" w14:textId="77777777" w:rsidR="00A674C9" w:rsidRDefault="00EC233D">
            <w:pPr>
              <w:pStyle w:val="NormalWeb"/>
              <w:spacing w:beforeAutospacing="0" w:after="0" w:afterAutospacing="0"/>
              <w:jc w:val="both"/>
            </w:pPr>
            <w:r>
              <w:rPr>
                <w:rStyle w:val="Textoennegrita"/>
                <w:rFonts w:ascii="Arial" w:hAnsi="Arial" w:cs="Arial"/>
                <w:sz w:val="16"/>
                <w:szCs w:val="16"/>
              </w:rPr>
              <w:t>Resultados medibles:</w:t>
            </w:r>
            <w:r>
              <w:rPr>
                <w:rFonts w:ascii="Arial" w:hAnsi="Arial" w:cs="Arial"/>
                <w:sz w:val="16"/>
                <w:szCs w:val="16"/>
              </w:rPr>
              <w:t xml:space="preserve"> Los avances y aplicaciones suelen ser cuantificables, lo que facilita la evaluación de su efectividad.</w:t>
            </w:r>
          </w:p>
          <w:p w14:paraId="6ED0A31F" w14:textId="77777777" w:rsidR="00A674C9" w:rsidRDefault="00EC233D">
            <w:pPr>
              <w:pStyle w:val="NormalWeb"/>
              <w:spacing w:beforeAutospacing="0" w:after="0" w:afterAutospacing="0"/>
              <w:jc w:val="both"/>
            </w:pPr>
            <w:r>
              <w:rPr>
                <w:rStyle w:val="Textoennegrita"/>
                <w:rFonts w:ascii="Arial" w:hAnsi="Arial" w:cs="Arial"/>
                <w:sz w:val="16"/>
                <w:szCs w:val="16"/>
              </w:rPr>
              <w:t>Interdisciplinariedad:</w:t>
            </w:r>
            <w:r>
              <w:rPr>
                <w:rFonts w:ascii="Arial" w:hAnsi="Arial" w:cs="Arial"/>
                <w:sz w:val="16"/>
                <w:szCs w:val="16"/>
              </w:rPr>
              <w:t xml:space="preserve"> Frecuentemente combina conocimientos de diversas áreas para aborda</w:t>
            </w:r>
            <w:r>
              <w:rPr>
                <w:rFonts w:ascii="Arial" w:hAnsi="Arial" w:cs="Arial"/>
                <w:sz w:val="16"/>
                <w:szCs w:val="16"/>
              </w:rPr>
              <w:t>r los problemas de manera integral.</w:t>
            </w:r>
          </w:p>
          <w:p w14:paraId="550EC130" w14:textId="77777777" w:rsidR="00A674C9" w:rsidRPr="00014383" w:rsidRDefault="00EC233D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rStyle w:val="Textoennegrita"/>
                <w:rFonts w:ascii="Arial" w:hAnsi="Arial" w:cs="Arial"/>
                <w:sz w:val="16"/>
                <w:szCs w:val="16"/>
                <w:lang w:val="es-BO"/>
              </w:rPr>
              <w:t>Conexión con la realidad: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Vincula la academia y la investigación con sectores como el empresarial, gubernamental o comunitario.</w:t>
            </w:r>
          </w:p>
          <w:p w14:paraId="3216420E" w14:textId="77777777" w:rsidR="00A674C9" w:rsidRDefault="00A674C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D0FB" w14:textId="77777777" w:rsidR="00A674C9" w:rsidRDefault="00A674C9">
            <w:pPr>
              <w:pStyle w:val="NormalWeb"/>
              <w:spacing w:after="28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8DE203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La investigación científica aplicada es un enfoque dirigido a resolver problemas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específicos o responder a necesidades concretas de la sociedad, la industria o el entorno. Su finalidad es utilizar conocimientos teóricos, previamente obtenidos, para desarrollar soluciones prácticas que contribuyan al bienestar humano, al desarrollo tecn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ológico o a la mejora de procesos y servicios.</w:t>
            </w:r>
          </w:p>
          <w:p w14:paraId="152442BE" w14:textId="77777777" w:rsidR="00A674C9" w:rsidRDefault="00EC233D">
            <w:pPr>
              <w:spacing w:after="0" w:line="240" w:lineRule="auto"/>
              <w:jc w:val="both"/>
            </w:pPr>
            <w:r>
              <w:rPr>
                <w:rStyle w:val="Textoennegrita"/>
                <w:rFonts w:ascii="Arial" w:hAnsi="Arial" w:cs="Arial"/>
                <w:sz w:val="16"/>
                <w:szCs w:val="16"/>
                <w:lang w:val="es-BO"/>
              </w:rPr>
              <w:t>Enfoque práctico:</w:t>
            </w:r>
          </w:p>
        </w:tc>
      </w:tr>
      <w:tr w:rsidR="00A674C9" w:rsidRPr="00014383" w14:paraId="7890A355" w14:textId="77777777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4A8D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Desarrollo Tecnológico</w:t>
            </w:r>
          </w:p>
          <w:p w14:paraId="757BDC4F" w14:textId="77777777" w:rsidR="00A674C9" w:rsidRDefault="00A674C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BBFC1C7" w14:textId="77777777" w:rsidR="00A674C9" w:rsidRDefault="00A674C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9CB87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Enfoque aplicado: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 xml:space="preserve"> Orientada a la producción de tecnologías prácticas con utilidad directa en diversos sectores.</w:t>
            </w:r>
          </w:p>
          <w:p w14:paraId="3981EAE3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Innovación continua: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 xml:space="preserve"> Busca introducir mejoras significativas en productos o procesos existentes, o desarrollar nuevos que marquen avances disruptivos.</w:t>
            </w:r>
          </w:p>
          <w:p w14:paraId="481CCF38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Colaboración interdisciplinaria: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 xml:space="preserve"> Combina conocimientos de diferentes áreas como la ingeniería, las ciencias naturales, la inf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>ormática, entre otras.</w:t>
            </w:r>
          </w:p>
          <w:p w14:paraId="14467F7F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Vinculación con la industria: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 xml:space="preserve"> Generalmente trabaja en estrecha relación con empresas y sectores productivos para garantizar su impacto en el mercado.</w:t>
            </w:r>
          </w:p>
          <w:p w14:paraId="6F95F10B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Prototipado y pruebas: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 xml:space="preserve"> Implica etapas de diseño, fabricación y prueba de prototipos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 xml:space="preserve"> antes de llegar a la implementación.</w:t>
            </w:r>
          </w:p>
          <w:p w14:paraId="664D1EE4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Impacto económico y social:</w:t>
            </w:r>
          </w:p>
          <w:p w14:paraId="37A7003F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lastRenderedPageBreak/>
              <w:t>Contribuye al crecimiento económico y mejora la calidad de vida al implementar nuevas tecnologías.</w:t>
            </w:r>
          </w:p>
          <w:p w14:paraId="1CC14E8D" w14:textId="77777777" w:rsidR="00A674C9" w:rsidRDefault="00A674C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2CA6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lastRenderedPageBreak/>
              <w:t xml:space="preserve">La investigación de desarrollo tecnológico se centra en la aplicación de conocimientos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científicos y técnicos para crear, perfeccionar o mejorar productos, procesos o servicios que responden a necesidades específicas. Su objetivo es transformar ideas y teorías en soluciones prácticas que fomenten el progreso industrial, social y económico.</w:t>
            </w:r>
          </w:p>
        </w:tc>
      </w:tr>
      <w:tr w:rsidR="00A674C9" w:rsidRPr="00014383" w14:paraId="3392E6B6" w14:textId="77777777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FB93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Interacción Social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0E71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Enfoque colaborativo:</w:t>
            </w:r>
          </w:p>
          <w:p w14:paraId="5FFCEF4C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 xml:space="preserve">Implica la participación activa de actores sociales como comunidades, instituciones y organizaciones en los procesos de generación de proyectos para mejorar la calidad de vida de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>lacomunidad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>.</w:t>
            </w:r>
          </w:p>
          <w:p w14:paraId="0575262E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Orientación hacia la in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clusión:</w:t>
            </w:r>
          </w:p>
          <w:p w14:paraId="7A4677F1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>Busca integrar a grupos vulnerables o marginados, promoviendo la equidad y la justicia social.</w:t>
            </w:r>
          </w:p>
          <w:p w14:paraId="7C745275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Impacto directo:</w:t>
            </w:r>
          </w:p>
          <w:p w14:paraId="158C40BA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>Sus resultados son aplicables de manera tangible en la mejora de condiciones y oportunidades en comunidades específicas.</w:t>
            </w:r>
          </w:p>
          <w:p w14:paraId="409BDA8A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Interdisciplin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ariedad:</w:t>
            </w:r>
          </w:p>
          <w:p w14:paraId="361BB819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>Combina enfoques y conocimientos de distintas áreas del conocimiento para abordar problemas complejos desde perspectivas diversas.</w:t>
            </w:r>
          </w:p>
          <w:p w14:paraId="60727A5C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Enfoque transformador:</w:t>
            </w:r>
          </w:p>
          <w:p w14:paraId="22CD0F1D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 xml:space="preserve"> Promueve cambios positivos a nivel social, cultural o ambiental mediante soluciones adaptada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>s a las realidades locales.</w:t>
            </w:r>
          </w:p>
          <w:p w14:paraId="2FC99065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Compromiso comunitario:</w:t>
            </w:r>
          </w:p>
          <w:p w14:paraId="62B549C2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>Fortalece el vínculo entre la academia y los sectores comunitarios, fomentando la construcción conjunta de conocimientos.</w:t>
            </w:r>
          </w:p>
          <w:p w14:paraId="5FDB73DD" w14:textId="77777777" w:rsidR="00A674C9" w:rsidRDefault="00A674C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8BDB4" w14:textId="77777777" w:rsidR="00A674C9" w:rsidRDefault="00A674C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19262C1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Se enfocan al fortalecimiento de la vinculación entre la universidad con, el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estado, empresa y sociedad civil se desarrolla a través de alianzas estratégicas, difusión y transferencia de tecnología, conocimientos y resultados de investigación que contribuyen al desarrollo local, regional y nacional.</w:t>
            </w:r>
          </w:p>
          <w:p w14:paraId="47E36114" w14:textId="77777777" w:rsidR="00A674C9" w:rsidRDefault="00A674C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9100ED5" w14:textId="77777777" w:rsidR="00A674C9" w:rsidRDefault="00A674C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8160806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La interacción social es la pa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rte de lo social presente en todo encuentro interpersonal, suponiendo interactuantes socialmente situados y caracterizados, se desarrolla en un contexto social aportando un conjunto de códigos, normas y de modales que vuelven posible la comunicación y aseg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uran su regulación.</w:t>
            </w:r>
          </w:p>
          <w:p w14:paraId="003EB7C2" w14:textId="77777777" w:rsidR="00A674C9" w:rsidRDefault="00A674C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11C3E69" w14:textId="77777777" w:rsidR="00A674C9" w:rsidRDefault="00A674C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674C9" w:rsidRPr="00014383" w14:paraId="6C41A6AC" w14:textId="77777777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AE8B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Innovación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E229" w14:textId="77777777" w:rsidR="00A674C9" w:rsidRDefault="00EC233D">
            <w:pPr>
              <w:shd w:val="clear" w:color="auto" w:fill="FFFFFF"/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BO"/>
              </w:rPr>
              <w:t>Introducción de un nuevo, o significativamente mejorado, producto (bien o servicio), de un proceso, de un método de comercialización o de un nuevo método organizativo, en las prácticas internas de la empresa, la organizaci</w:t>
            </w:r>
            <w:r>
              <w:rPr>
                <w:rFonts w:ascii="Arial" w:eastAsia="Times New Roman" w:hAnsi="Arial" w:cs="Arial"/>
                <w:sz w:val="16"/>
                <w:szCs w:val="16"/>
                <w:lang w:val="es-BO"/>
              </w:rPr>
              <w:t xml:space="preserve">ón del lugar de trabajo o las relaciones exteriores. </w:t>
            </w:r>
          </w:p>
          <w:p w14:paraId="1F862CAB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Creatividad y originalidad:</w:t>
            </w:r>
          </w:p>
          <w:p w14:paraId="796C53A4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 xml:space="preserve"> Implican la generación de soluciones novedosas que aportan cambios disruptivos o mejoras significativas.</w:t>
            </w:r>
          </w:p>
          <w:p w14:paraId="4BD1AB45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Enfoque en el valor agregado:</w:t>
            </w:r>
          </w:p>
          <w:p w14:paraId="45A45719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 xml:space="preserve"> Buscan satisfacer necesidades específicas o crear nuevas oportunidades, mejorando la calidad de vida o la competitividad.</w:t>
            </w:r>
          </w:p>
          <w:p w14:paraId="4CAE3C8A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Interdisciplinariedad:</w:t>
            </w:r>
          </w:p>
          <w:p w14:paraId="53554788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>Integran conocimientos y perspectivas de diversas áreas para abordar problemas de manera integral y efectiva.</w:t>
            </w:r>
          </w:p>
          <w:p w14:paraId="09A61E9A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Procesos iterativos:</w:t>
            </w:r>
          </w:p>
          <w:p w14:paraId="44F0A687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>Utilizan metodologías que permiten evaluar, probar y perfeccionar las ideas antes de su implementación.</w:t>
            </w:r>
          </w:p>
          <w:p w14:paraId="5F3165CD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Impacto potencial:</w:t>
            </w:r>
          </w:p>
          <w:p w14:paraId="051B64BC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>Suelen tener un enfoque transformador, con efectos significativos en el entorno económico, social o tecnológico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>.</w:t>
            </w:r>
          </w:p>
          <w:p w14:paraId="06F42C0F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Adaptabilidad:</w:t>
            </w:r>
          </w:p>
          <w:p w14:paraId="604AF1EC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>Son capaces de ajustarse a cambios en el entorno y a nuevas demandas, garantizando su relevancia y sostenibilidad a largo plazo.</w:t>
            </w:r>
          </w:p>
          <w:p w14:paraId="362FC699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s-BO" w:eastAsia="es-BO"/>
                <w14:ligatures w14:val="none"/>
              </w:rPr>
              <w:t>Uso de tecnología:</w:t>
            </w:r>
          </w:p>
          <w:p w14:paraId="61E2A995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lastRenderedPageBreak/>
              <w:t>Frecuentemente recurren a herramientas tecnológicas para impulsar el desarrollo y optimizac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s-BO" w:eastAsia="es-BO"/>
                <w14:ligatures w14:val="none"/>
              </w:rPr>
              <w:t>ión de soluciones.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9657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lastRenderedPageBreak/>
              <w:t>Conjunto de etapas científicas, tecnológicas, organizativas, financieras y comerciales, incluyendo las inversiones en nuevos conocimientos, que llevan o que intentan quitar a la implementación de productos y de procesos nuevos o mejorado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s. La I+D no es más que una de estas actividades. </w:t>
            </w:r>
          </w:p>
          <w:p w14:paraId="78E45FF1" w14:textId="77777777" w:rsidR="00A674C9" w:rsidRDefault="00EC233D">
            <w:pPr>
              <w:spacing w:after="0" w:line="240" w:lineRule="auto"/>
              <w:jc w:val="both"/>
              <w:rPr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Los proyectos de innovación son iniciativas orientadas a desarrollar ideas, métodos, productos o servicios que representan un avance significativo en comparación con lo existente. Su finalidad es responder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a necesidades emergentes, mejorar procesos, generar valor agregado y transformar industrias, sociedades o mercados a través de soluciones creativas y originales.</w:t>
            </w:r>
          </w:p>
        </w:tc>
      </w:tr>
    </w:tbl>
    <w:p w14:paraId="2DA3F3B8" w14:textId="77777777" w:rsidR="00A674C9" w:rsidRDefault="00A674C9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05C9AE97" w14:textId="77777777" w:rsidR="00A674C9" w:rsidRDefault="00EC233D">
      <w:pPr>
        <w:spacing w:after="0" w:line="240" w:lineRule="auto"/>
        <w:jc w:val="center"/>
        <w:rPr>
          <w:lang w:val="es-BO"/>
        </w:rPr>
      </w:pPr>
      <w:r>
        <w:rPr>
          <w:rFonts w:ascii="Arial" w:hAnsi="Arial" w:cs="Arial"/>
          <w:sz w:val="16"/>
          <w:szCs w:val="16"/>
          <w:lang w:val="es-BO"/>
        </w:rPr>
        <w:t>Fuente: Políticas de Investigación, Postgrado e Interacción Social de la UMSA, Manual Frasc</w:t>
      </w:r>
      <w:r>
        <w:rPr>
          <w:rFonts w:ascii="Arial" w:hAnsi="Arial" w:cs="Arial"/>
          <w:sz w:val="16"/>
          <w:szCs w:val="16"/>
          <w:lang w:val="es-BO"/>
        </w:rPr>
        <w:t>ati, CONACYT México.</w:t>
      </w:r>
    </w:p>
    <w:p w14:paraId="253B9B0B" w14:textId="77777777" w:rsidR="00A674C9" w:rsidRDefault="00A674C9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7AB7B3B5" w14:textId="77777777" w:rsidR="00A674C9" w:rsidRDefault="00A674C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BO" w:eastAsia="es-BO"/>
          <w14:ligatures w14:val="none"/>
        </w:rPr>
      </w:pPr>
    </w:p>
    <w:p w14:paraId="7476283A" w14:textId="77777777" w:rsidR="00A674C9" w:rsidRDefault="00EC233D">
      <w:pPr>
        <w:pStyle w:val="Prrafodelista"/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b/>
          <w:sz w:val="24"/>
          <w:szCs w:val="24"/>
          <w:lang w:val="es-BO"/>
        </w:rPr>
        <w:t>7. ÁREAS DE INVESTIGACIÓN</w:t>
      </w:r>
    </w:p>
    <w:p w14:paraId="73F23479" w14:textId="35360854" w:rsidR="00A674C9" w:rsidRDefault="00EC233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Los proyectos </w:t>
      </w:r>
      <w:r>
        <w:rPr>
          <w:rFonts w:ascii="Arial" w:hAnsi="Arial" w:cs="Arial"/>
          <w:sz w:val="24"/>
          <w:szCs w:val="24"/>
          <w:lang w:val="es-BO"/>
        </w:rPr>
        <w:t>estarán organizados según áreas de investigación, como sigue:</w:t>
      </w:r>
    </w:p>
    <w:p w14:paraId="2DD40C74" w14:textId="77777777" w:rsidR="00A674C9" w:rsidRDefault="00A674C9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BO"/>
        </w:rPr>
      </w:pPr>
    </w:p>
    <w:p w14:paraId="3AEE99C7" w14:textId="77777777" w:rsidR="00A674C9" w:rsidRDefault="00EC233D">
      <w:pPr>
        <w:pStyle w:val="Prrafodelista"/>
        <w:numPr>
          <w:ilvl w:val="0"/>
          <w:numId w:val="11"/>
        </w:numPr>
        <w:spacing w:after="0" w:line="240" w:lineRule="auto"/>
        <w:ind w:left="1146" w:firstLine="0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Ciencias Naturales y Exactas.</w:t>
      </w:r>
    </w:p>
    <w:p w14:paraId="6E8E46C0" w14:textId="77777777" w:rsidR="00A674C9" w:rsidRDefault="00EC233D">
      <w:pPr>
        <w:pStyle w:val="Prrafodelista"/>
        <w:numPr>
          <w:ilvl w:val="0"/>
          <w:numId w:val="11"/>
        </w:numPr>
        <w:spacing w:after="0" w:line="240" w:lineRule="auto"/>
        <w:ind w:left="1146" w:firstLine="0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Ingeniería y Tecnología.</w:t>
      </w:r>
    </w:p>
    <w:p w14:paraId="633D1D52" w14:textId="77777777" w:rsidR="00A674C9" w:rsidRDefault="00EC233D">
      <w:pPr>
        <w:pStyle w:val="Prrafodelista"/>
        <w:numPr>
          <w:ilvl w:val="0"/>
          <w:numId w:val="11"/>
        </w:numPr>
        <w:spacing w:after="0" w:line="240" w:lineRule="auto"/>
        <w:ind w:left="1146" w:firstLine="0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Ciencias Médicas y de la Salud.</w:t>
      </w:r>
    </w:p>
    <w:p w14:paraId="3A9AD072" w14:textId="77777777" w:rsidR="00A674C9" w:rsidRDefault="00EC233D">
      <w:pPr>
        <w:pStyle w:val="Prrafodelista"/>
        <w:numPr>
          <w:ilvl w:val="0"/>
          <w:numId w:val="11"/>
        </w:numPr>
        <w:spacing w:after="0" w:line="240" w:lineRule="auto"/>
        <w:ind w:left="1146" w:firstLine="0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Ciencias Agrícolas y Pecuarias. </w:t>
      </w:r>
    </w:p>
    <w:p w14:paraId="603B7057" w14:textId="77777777" w:rsidR="00A674C9" w:rsidRDefault="00EC233D">
      <w:pPr>
        <w:pStyle w:val="Prrafodelista"/>
        <w:numPr>
          <w:ilvl w:val="0"/>
          <w:numId w:val="11"/>
        </w:numPr>
        <w:spacing w:after="0" w:line="240" w:lineRule="auto"/>
        <w:ind w:left="1146" w:firstLine="0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Ciencias </w:t>
      </w:r>
      <w:r>
        <w:rPr>
          <w:rFonts w:ascii="Arial" w:hAnsi="Arial" w:cs="Arial"/>
          <w:sz w:val="24"/>
          <w:szCs w:val="24"/>
          <w:lang w:val="es-BO"/>
        </w:rPr>
        <w:t>Sociales y Humanísticas.</w:t>
      </w:r>
    </w:p>
    <w:p w14:paraId="6351AC05" w14:textId="77777777" w:rsidR="00A674C9" w:rsidRDefault="00A674C9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BO"/>
        </w:rPr>
      </w:pPr>
    </w:p>
    <w:p w14:paraId="4F4123AB" w14:textId="77777777" w:rsidR="00A674C9" w:rsidRDefault="00EC233D">
      <w:pPr>
        <w:pStyle w:val="Prrafodelista"/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b/>
          <w:sz w:val="24"/>
          <w:szCs w:val="24"/>
          <w:lang w:val="es-BO"/>
        </w:rPr>
        <w:t>8. LÍNEAS DE INVESTIGACIÓN</w:t>
      </w:r>
    </w:p>
    <w:p w14:paraId="11022786" w14:textId="77777777" w:rsidR="00A674C9" w:rsidRDefault="00A674C9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  <w:sz w:val="24"/>
          <w:szCs w:val="24"/>
          <w:lang w:val="es-BO"/>
        </w:rPr>
      </w:pPr>
    </w:p>
    <w:p w14:paraId="1AB2EF56" w14:textId="77777777" w:rsidR="00A674C9" w:rsidRDefault="00EC233D">
      <w:pPr>
        <w:spacing w:after="0" w:line="240" w:lineRule="auto"/>
        <w:ind w:left="709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Los proyectos deberán estar en relación con las líneas de investigación priorizadas y ejecutadas por los institutos de investigación de la UMSA: </w:t>
      </w:r>
    </w:p>
    <w:p w14:paraId="5D947DCC" w14:textId="77777777" w:rsidR="00A674C9" w:rsidRDefault="00A674C9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es-BO"/>
        </w:rPr>
      </w:pPr>
    </w:p>
    <w:p w14:paraId="24AAE6DC" w14:textId="77777777" w:rsidR="00A674C9" w:rsidRDefault="00EC233D">
      <w:pPr>
        <w:numPr>
          <w:ilvl w:val="0"/>
          <w:numId w:val="12"/>
        </w:numPr>
        <w:spacing w:after="0" w:line="240" w:lineRule="auto"/>
        <w:ind w:left="1701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Desarrollo Industrial, Tecnología e Innovación.</w:t>
      </w:r>
    </w:p>
    <w:p w14:paraId="4B67410A" w14:textId="77777777" w:rsidR="00A674C9" w:rsidRDefault="00EC233D">
      <w:pPr>
        <w:numPr>
          <w:ilvl w:val="0"/>
          <w:numId w:val="12"/>
        </w:numPr>
        <w:spacing w:after="0" w:line="240" w:lineRule="auto"/>
        <w:ind w:left="1701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Ciencia</w:t>
      </w:r>
      <w:r>
        <w:rPr>
          <w:rFonts w:ascii="Arial" w:hAnsi="Arial" w:cs="Arial"/>
          <w:sz w:val="24"/>
          <w:szCs w:val="24"/>
          <w:lang w:val="es-BO"/>
        </w:rPr>
        <w:t>s de la Salud.</w:t>
      </w:r>
    </w:p>
    <w:p w14:paraId="53370289" w14:textId="77777777" w:rsidR="00A674C9" w:rsidRDefault="00EC233D">
      <w:pPr>
        <w:numPr>
          <w:ilvl w:val="0"/>
          <w:numId w:val="12"/>
        </w:numPr>
        <w:spacing w:after="0" w:line="240" w:lineRule="auto"/>
        <w:ind w:left="1701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Alimentos y seguridad alimentaria.</w:t>
      </w:r>
    </w:p>
    <w:p w14:paraId="00691CD0" w14:textId="77777777" w:rsidR="00A674C9" w:rsidRDefault="00EC233D">
      <w:pPr>
        <w:numPr>
          <w:ilvl w:val="0"/>
          <w:numId w:val="12"/>
        </w:numPr>
        <w:spacing w:after="0" w:line="240" w:lineRule="auto"/>
        <w:ind w:left="1701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Agropecuaria y Forestal.</w:t>
      </w:r>
    </w:p>
    <w:p w14:paraId="5B82FF46" w14:textId="77777777" w:rsidR="00A674C9" w:rsidRDefault="00EC233D">
      <w:pPr>
        <w:numPr>
          <w:ilvl w:val="0"/>
          <w:numId w:val="12"/>
        </w:numPr>
        <w:spacing w:after="0" w:line="240" w:lineRule="auto"/>
        <w:ind w:left="1701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Biodiversidad, Recursos Naturales.</w:t>
      </w:r>
    </w:p>
    <w:p w14:paraId="4B88049C" w14:textId="77777777" w:rsidR="00A674C9" w:rsidRDefault="00EC233D">
      <w:pPr>
        <w:numPr>
          <w:ilvl w:val="0"/>
          <w:numId w:val="12"/>
        </w:numPr>
        <w:spacing w:after="0" w:line="240" w:lineRule="auto"/>
        <w:ind w:left="1701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Cambio Climático.</w:t>
      </w:r>
    </w:p>
    <w:p w14:paraId="3C25B747" w14:textId="77777777" w:rsidR="00A674C9" w:rsidRDefault="00EC233D">
      <w:pPr>
        <w:numPr>
          <w:ilvl w:val="0"/>
          <w:numId w:val="12"/>
        </w:numPr>
        <w:spacing w:after="0" w:line="240" w:lineRule="auto"/>
        <w:ind w:left="1701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Gestión integral de los recursos hídricos.</w:t>
      </w:r>
    </w:p>
    <w:p w14:paraId="0DF4FA22" w14:textId="77777777" w:rsidR="00A674C9" w:rsidRDefault="00EC233D">
      <w:pPr>
        <w:numPr>
          <w:ilvl w:val="0"/>
          <w:numId w:val="12"/>
        </w:numPr>
        <w:spacing w:after="0" w:line="240" w:lineRule="auto"/>
        <w:ind w:left="1701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Minería, Energía e Hidrocarburos.</w:t>
      </w:r>
    </w:p>
    <w:p w14:paraId="0A2CADF1" w14:textId="77777777" w:rsidR="00A674C9" w:rsidRDefault="00EC233D">
      <w:pPr>
        <w:numPr>
          <w:ilvl w:val="0"/>
          <w:numId w:val="12"/>
        </w:numPr>
        <w:spacing w:after="0" w:line="240" w:lineRule="auto"/>
        <w:ind w:left="1701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Economía, Desarrollo Social, Educación, Derecho, </w:t>
      </w:r>
      <w:r>
        <w:rPr>
          <w:rFonts w:ascii="Arial" w:hAnsi="Arial" w:cs="Arial"/>
          <w:sz w:val="24"/>
          <w:szCs w:val="24"/>
          <w:lang w:val="es-BO"/>
        </w:rPr>
        <w:t>Estado y Sociedad.</w:t>
      </w:r>
    </w:p>
    <w:p w14:paraId="6F19A3E1" w14:textId="77777777" w:rsidR="00A674C9" w:rsidRDefault="00EC233D">
      <w:pPr>
        <w:numPr>
          <w:ilvl w:val="0"/>
          <w:numId w:val="12"/>
        </w:numPr>
        <w:spacing w:after="0" w:line="240" w:lineRule="auto"/>
        <w:ind w:left="1701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Artes, Humanidades y Ciencias Sociales.</w:t>
      </w:r>
    </w:p>
    <w:p w14:paraId="45B0EAD2" w14:textId="77777777" w:rsidR="00A674C9" w:rsidRDefault="00EC233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Contingencia sanitaria de la COVID-19.</w:t>
      </w:r>
    </w:p>
    <w:p w14:paraId="2F2D4C56" w14:textId="77777777" w:rsidR="00A674C9" w:rsidRDefault="00EC233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Igualdad y Equidad de género.</w:t>
      </w:r>
    </w:p>
    <w:p w14:paraId="77D6551B" w14:textId="77777777" w:rsidR="00A674C9" w:rsidRDefault="00EC233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Clínica, educativa y social.</w:t>
      </w:r>
    </w:p>
    <w:p w14:paraId="748BF327" w14:textId="77777777" w:rsidR="00A674C9" w:rsidRDefault="00EC233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Otras.</w:t>
      </w:r>
    </w:p>
    <w:p w14:paraId="37FC133C" w14:textId="77777777" w:rsidR="00A674C9" w:rsidRDefault="00A674C9">
      <w:pPr>
        <w:pStyle w:val="Ttulo3"/>
        <w:spacing w:after="280"/>
        <w:ind w:left="567" w:hanging="141"/>
        <w:jc w:val="both"/>
        <w:rPr>
          <w:rFonts w:ascii="Arial" w:hAnsi="Arial" w:cs="Arial"/>
          <w:sz w:val="24"/>
          <w:szCs w:val="24"/>
        </w:rPr>
      </w:pPr>
    </w:p>
    <w:p w14:paraId="5C7AA635" w14:textId="77777777" w:rsidR="00A674C9" w:rsidRDefault="00EC233D">
      <w:pPr>
        <w:pStyle w:val="Ttulo2"/>
        <w:numPr>
          <w:ilvl w:val="0"/>
          <w:numId w:val="0"/>
        </w:numPr>
        <w:ind w:left="720"/>
      </w:pPr>
      <w:r>
        <w:t xml:space="preserve">9. </w:t>
      </w:r>
      <w:bookmarkStart w:id="11" w:name="_Toc41823541"/>
      <w:bookmarkStart w:id="12" w:name="_Toc41242682"/>
      <w:bookmarkStart w:id="13" w:name="_Toc41242703"/>
      <w:r>
        <w:t>PARTICIPANTES</w:t>
      </w:r>
      <w:bookmarkEnd w:id="11"/>
    </w:p>
    <w:p w14:paraId="68472F0B" w14:textId="77777777" w:rsidR="00A674C9" w:rsidRDefault="00A674C9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BO"/>
        </w:rPr>
      </w:pPr>
    </w:p>
    <w:p w14:paraId="0DE4B980" w14:textId="431B3BD3" w:rsidR="00A674C9" w:rsidRDefault="00EC233D">
      <w:pPr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Los participantes habilitados para presentar sus proyectos a la </w:t>
      </w:r>
      <w:r>
        <w:rPr>
          <w:rFonts w:ascii="Arial" w:hAnsi="Arial" w:cs="Arial"/>
          <w:b/>
          <w:bCs/>
          <w:sz w:val="24"/>
          <w:szCs w:val="24"/>
          <w:lang w:val="es-BO"/>
        </w:rPr>
        <w:t>Feria EXP</w:t>
      </w:r>
      <w:r>
        <w:rPr>
          <w:rFonts w:ascii="Arial" w:hAnsi="Arial" w:cs="Arial"/>
          <w:b/>
          <w:bCs/>
          <w:sz w:val="24"/>
          <w:szCs w:val="24"/>
          <w:lang w:val="es-BO"/>
        </w:rPr>
        <w:t>O UMSA en el año del Bicentenario de Bolivia (</w:t>
      </w:r>
      <w:r w:rsidR="00A24FE3">
        <w:rPr>
          <w:rFonts w:ascii="Arial" w:hAnsi="Arial" w:cs="Arial"/>
          <w:sz w:val="24"/>
          <w:szCs w:val="24"/>
          <w:lang w:val="es-BO"/>
        </w:rPr>
        <w:t>IX</w:t>
      </w:r>
      <w:r w:rsidR="00A24FE3">
        <w:rPr>
          <w:rFonts w:ascii="Arial" w:hAnsi="Arial" w:cs="Arial"/>
          <w:sz w:val="24"/>
          <w:szCs w:val="24"/>
          <w:lang w:val="es-BO"/>
        </w:rPr>
        <w:t xml:space="preserve"> </w:t>
      </w:r>
      <w:r>
        <w:rPr>
          <w:rFonts w:ascii="Arial" w:hAnsi="Arial" w:cs="Arial"/>
          <w:sz w:val="24"/>
          <w:szCs w:val="24"/>
          <w:lang w:val="es-BO"/>
        </w:rPr>
        <w:t xml:space="preserve">EXPO UMSA y </w:t>
      </w:r>
      <w:r w:rsidR="00A24FE3">
        <w:rPr>
          <w:rFonts w:ascii="Arial" w:hAnsi="Arial" w:cs="Arial"/>
          <w:sz w:val="24"/>
          <w:szCs w:val="24"/>
          <w:lang w:val="es-BO"/>
        </w:rPr>
        <w:t xml:space="preserve">VIII </w:t>
      </w:r>
      <w:r>
        <w:rPr>
          <w:rFonts w:ascii="Arial" w:hAnsi="Arial" w:cs="Arial"/>
          <w:sz w:val="24"/>
          <w:szCs w:val="24"/>
          <w:lang w:val="es-BO"/>
        </w:rPr>
        <w:t>ESTU FERIA), son:</w:t>
      </w:r>
      <w:r>
        <w:rPr>
          <w:rFonts w:ascii="Arial" w:hAnsi="Arial" w:cs="Arial"/>
          <w:b/>
          <w:sz w:val="24"/>
          <w:szCs w:val="24"/>
          <w:lang w:val="es-BO"/>
        </w:rPr>
        <w:t xml:space="preserve"> </w:t>
      </w:r>
    </w:p>
    <w:p w14:paraId="1AAD2AAF" w14:textId="77777777" w:rsidR="00A674C9" w:rsidRDefault="00A674C9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BO"/>
        </w:rPr>
      </w:pPr>
    </w:p>
    <w:p w14:paraId="004B447C" w14:textId="77777777" w:rsidR="00A674C9" w:rsidRPr="00014383" w:rsidRDefault="00EC233D">
      <w:pPr>
        <w:numPr>
          <w:ilvl w:val="0"/>
          <w:numId w:val="13"/>
        </w:numPr>
        <w:spacing w:after="0" w:line="240" w:lineRule="auto"/>
        <w:ind w:firstLine="0"/>
        <w:jc w:val="both"/>
        <w:rPr>
          <w:lang w:val="es-ES"/>
        </w:rPr>
      </w:pPr>
      <w:r>
        <w:rPr>
          <w:rFonts w:ascii="Arial" w:hAnsi="Arial" w:cs="Arial"/>
          <w:sz w:val="24"/>
          <w:szCs w:val="24"/>
          <w:lang w:val="es-BO"/>
        </w:rPr>
        <w:t>Docentes investigadores de los institutos de investigación de la Universidad Mayor de San Andrés y de las Sedes Universitarias.</w:t>
      </w:r>
    </w:p>
    <w:p w14:paraId="628EF268" w14:textId="77777777" w:rsidR="00A674C9" w:rsidRDefault="00A674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BO"/>
        </w:rPr>
      </w:pPr>
    </w:p>
    <w:p w14:paraId="20F663D0" w14:textId="77777777" w:rsidR="00A674C9" w:rsidRPr="00014383" w:rsidRDefault="00EC233D">
      <w:pPr>
        <w:numPr>
          <w:ilvl w:val="0"/>
          <w:numId w:val="13"/>
        </w:numPr>
        <w:spacing w:after="0" w:line="240" w:lineRule="auto"/>
        <w:ind w:firstLine="0"/>
        <w:jc w:val="both"/>
        <w:rPr>
          <w:lang w:val="es-ES"/>
        </w:rPr>
      </w:pPr>
      <w:r>
        <w:rPr>
          <w:rFonts w:ascii="Arial" w:hAnsi="Arial" w:cs="Arial"/>
          <w:sz w:val="24"/>
          <w:szCs w:val="24"/>
          <w:lang w:val="es-BO"/>
        </w:rPr>
        <w:lastRenderedPageBreak/>
        <w:t>Estudiantes que cursan el tercer, cuarto o quinto</w:t>
      </w:r>
      <w:r>
        <w:rPr>
          <w:rFonts w:ascii="Arial" w:hAnsi="Arial" w:cs="Arial"/>
          <w:sz w:val="24"/>
          <w:szCs w:val="24"/>
          <w:lang w:val="es-BO"/>
        </w:rPr>
        <w:t xml:space="preserve"> año académico en las Carreras y Programas de las 13 Facultades de la UMSA.</w:t>
      </w:r>
    </w:p>
    <w:p w14:paraId="275FF73C" w14:textId="77777777" w:rsidR="00A674C9" w:rsidRDefault="00A674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BO"/>
        </w:rPr>
      </w:pPr>
    </w:p>
    <w:p w14:paraId="279C7604" w14:textId="77777777" w:rsidR="00A674C9" w:rsidRDefault="00EC233D">
      <w:pPr>
        <w:pStyle w:val="Ttulo2"/>
        <w:numPr>
          <w:ilvl w:val="0"/>
          <w:numId w:val="0"/>
        </w:numPr>
        <w:ind w:left="720"/>
      </w:pPr>
      <w:r>
        <w:t xml:space="preserve">10. </w:t>
      </w:r>
      <w:bookmarkStart w:id="14" w:name="_Toc41823542"/>
      <w:r>
        <w:t>ESTRUCTURACIÓN DE LOS PROYECTOS</w:t>
      </w:r>
      <w:bookmarkEnd w:id="14"/>
      <w:r>
        <w:t xml:space="preserve"> PARA CONCURSO</w:t>
      </w:r>
    </w:p>
    <w:p w14:paraId="38683A4A" w14:textId="77777777" w:rsidR="00A674C9" w:rsidRDefault="00A674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BO"/>
        </w:rPr>
      </w:pPr>
    </w:p>
    <w:p w14:paraId="119103A0" w14:textId="77777777" w:rsidR="00A674C9" w:rsidRDefault="00EC233D">
      <w:pPr>
        <w:numPr>
          <w:ilvl w:val="1"/>
          <w:numId w:val="6"/>
        </w:numPr>
        <w:spacing w:after="0" w:line="240" w:lineRule="auto"/>
        <w:ind w:left="851" w:hanging="284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Los proyectos deberán presentarse en el marco de las áreas de investigación definidas en la convocatoria.</w:t>
      </w:r>
    </w:p>
    <w:p w14:paraId="0344C355" w14:textId="77777777" w:rsidR="00A674C9" w:rsidRDefault="00A674C9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es-BO"/>
        </w:rPr>
      </w:pPr>
    </w:p>
    <w:p w14:paraId="00063BD2" w14:textId="77777777" w:rsidR="00A674C9" w:rsidRPr="00014383" w:rsidRDefault="00EC233D">
      <w:pPr>
        <w:numPr>
          <w:ilvl w:val="1"/>
          <w:numId w:val="6"/>
        </w:numPr>
        <w:spacing w:after="0" w:line="240" w:lineRule="auto"/>
        <w:ind w:left="851" w:hanging="284"/>
        <w:jc w:val="both"/>
        <w:rPr>
          <w:lang w:val="es-ES"/>
        </w:rPr>
      </w:pPr>
      <w:r>
        <w:rPr>
          <w:rFonts w:ascii="Arial" w:hAnsi="Arial" w:cs="Arial"/>
          <w:sz w:val="24"/>
          <w:szCs w:val="24"/>
          <w:lang w:val="es-BO"/>
        </w:rPr>
        <w:t xml:space="preserve">Los proyectos deben estructurarse según el formulario de presentación de los proyectos ingresando a la página de la UMSA: </w:t>
      </w:r>
      <w:r>
        <w:rPr>
          <w:rStyle w:val="EnlacedeInternet"/>
          <w:rFonts w:ascii="Arial" w:hAnsi="Arial" w:cs="Arial"/>
          <w:color w:val="auto"/>
          <w:sz w:val="24"/>
          <w:szCs w:val="24"/>
          <w:lang w:val="es-BO"/>
        </w:rPr>
        <w:t>incluir enlace xxx</w:t>
      </w:r>
    </w:p>
    <w:p w14:paraId="0A3193A7" w14:textId="77777777" w:rsidR="00A674C9" w:rsidRDefault="00A674C9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es-BO"/>
        </w:rPr>
      </w:pPr>
    </w:p>
    <w:p w14:paraId="2AFA2629" w14:textId="77777777" w:rsidR="00A674C9" w:rsidRDefault="00EC233D">
      <w:pPr>
        <w:numPr>
          <w:ilvl w:val="1"/>
          <w:numId w:val="6"/>
        </w:numPr>
        <w:spacing w:after="0" w:line="240" w:lineRule="auto"/>
        <w:ind w:left="851" w:hanging="284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La presentación de los proyectos debe realizarse en las fechas definidas en el cronograma.</w:t>
      </w:r>
    </w:p>
    <w:p w14:paraId="5996BA1D" w14:textId="77777777" w:rsidR="00A674C9" w:rsidRPr="00014383" w:rsidRDefault="00A674C9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66ECA1C" w14:textId="77777777" w:rsidR="00A674C9" w:rsidRDefault="00EC233D">
      <w:pPr>
        <w:pStyle w:val="Ttulo2"/>
        <w:numPr>
          <w:ilvl w:val="0"/>
          <w:numId w:val="0"/>
        </w:numPr>
        <w:ind w:left="720"/>
      </w:pPr>
      <w:r>
        <w:t xml:space="preserve">11. </w:t>
      </w:r>
      <w:bookmarkStart w:id="15" w:name="_Toc41823543"/>
      <w:r>
        <w:t>PRESENTACIÓN FORMA</w:t>
      </w:r>
      <w:r>
        <w:t>L DE LOS PROYECTOS</w:t>
      </w:r>
      <w:bookmarkEnd w:id="15"/>
      <w:r>
        <w:t xml:space="preserve"> DE CONCURSO</w:t>
      </w:r>
    </w:p>
    <w:p w14:paraId="634C4E9D" w14:textId="77777777" w:rsidR="00A674C9" w:rsidRDefault="00A674C9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es-BO"/>
        </w:rPr>
      </w:pPr>
    </w:p>
    <w:p w14:paraId="0170D0F4" w14:textId="77777777" w:rsidR="00A674C9" w:rsidRDefault="00EC233D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Carta del Decano de Facultad, en el caso de los proyectos ejecutados por docentes investigadores; carta del Director de Carrera para la participación estudiantil, en ambos casos avalando la presentación de los Proyectos.</w:t>
      </w:r>
    </w:p>
    <w:p w14:paraId="600CD40A" w14:textId="77777777" w:rsidR="00A674C9" w:rsidRDefault="00A674C9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es-BO"/>
        </w:rPr>
      </w:pPr>
    </w:p>
    <w:p w14:paraId="672F74B3" w14:textId="77777777" w:rsidR="00A674C9" w:rsidRDefault="00EC233D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Fo</w:t>
      </w:r>
      <w:r>
        <w:rPr>
          <w:rFonts w:ascii="Arial" w:hAnsi="Arial" w:cs="Arial"/>
          <w:sz w:val="24"/>
          <w:szCs w:val="24"/>
          <w:lang w:val="es-BO"/>
        </w:rPr>
        <w:t>rmulario de Presentación de los Proyectos ingresando a la página del DIPGIS (</w:t>
      </w:r>
      <w:r>
        <w:rPr>
          <w:rFonts w:ascii="Arial" w:hAnsi="Arial" w:cs="Arial"/>
          <w:sz w:val="24"/>
          <w:szCs w:val="24"/>
          <w:highlight w:val="yellow"/>
          <w:lang w:val="es-BO"/>
        </w:rPr>
        <w:t>XXXXXdipgis.umsa.bo</w:t>
      </w:r>
      <w:r>
        <w:rPr>
          <w:rFonts w:ascii="Arial" w:hAnsi="Arial" w:cs="Arial"/>
          <w:sz w:val="24"/>
          <w:szCs w:val="24"/>
          <w:lang w:val="es-BO"/>
        </w:rPr>
        <w:t xml:space="preserve">) </w:t>
      </w:r>
    </w:p>
    <w:p w14:paraId="229CE001" w14:textId="77777777" w:rsidR="00A674C9" w:rsidRDefault="00A674C9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es-BO"/>
        </w:rPr>
      </w:pPr>
    </w:p>
    <w:p w14:paraId="774A4C32" w14:textId="77777777" w:rsidR="00A674C9" w:rsidRDefault="00EC233D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Fotocopia escaneada de la Cédula de Identidad de cada uno de los participantes del equipo de investigación.  </w:t>
      </w:r>
    </w:p>
    <w:p w14:paraId="7859FF17" w14:textId="77777777" w:rsidR="00A674C9" w:rsidRDefault="00A674C9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es-BO"/>
        </w:rPr>
      </w:pPr>
    </w:p>
    <w:p w14:paraId="2F9C08F9" w14:textId="77777777" w:rsidR="00A674C9" w:rsidRDefault="00EC233D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Video del proyecto con el siguiente contenido</w:t>
      </w:r>
      <w:r>
        <w:rPr>
          <w:rFonts w:ascii="Arial" w:hAnsi="Arial" w:cs="Arial"/>
          <w:sz w:val="24"/>
          <w:szCs w:val="24"/>
          <w:lang w:val="es-BO"/>
        </w:rPr>
        <w:t>: Participantes (Equipo de investigación), objetivos, resultados, proyecciones, resumen. (Tutorial ingresando a la página del DIPGIS: xxx)</w:t>
      </w:r>
    </w:p>
    <w:p w14:paraId="1010F66D" w14:textId="77777777" w:rsidR="00A674C9" w:rsidRDefault="00A674C9">
      <w:pPr>
        <w:spacing w:after="0" w:line="240" w:lineRule="auto"/>
        <w:ind w:left="2433"/>
        <w:jc w:val="both"/>
        <w:rPr>
          <w:rFonts w:ascii="Arial" w:hAnsi="Arial" w:cs="Arial"/>
          <w:sz w:val="24"/>
          <w:szCs w:val="24"/>
        </w:rPr>
      </w:pPr>
    </w:p>
    <w:p w14:paraId="75CA6F63" w14:textId="77777777" w:rsidR="00A674C9" w:rsidRDefault="00EC233D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Modelo nota de presentación de proyecto dirigida al jefe DIPGIS (Mauro Costantino) ingresando a la página del </w:t>
      </w:r>
      <w:r>
        <w:rPr>
          <w:rFonts w:ascii="Arial" w:hAnsi="Arial" w:cs="Arial"/>
          <w:sz w:val="24"/>
          <w:szCs w:val="24"/>
          <w:lang w:val="es-BO"/>
        </w:rPr>
        <w:t>DIPGIS;</w:t>
      </w:r>
    </w:p>
    <w:bookmarkEnd w:id="12"/>
    <w:bookmarkEnd w:id="13"/>
    <w:p w14:paraId="72202737" w14:textId="77777777" w:rsidR="00A674C9" w:rsidRDefault="00EC233D">
      <w:pPr>
        <w:pStyle w:val="Ttulo2"/>
        <w:numPr>
          <w:ilvl w:val="0"/>
          <w:numId w:val="0"/>
        </w:numPr>
        <w:ind w:left="720"/>
      </w:pPr>
      <w:r>
        <w:t xml:space="preserve">12. </w:t>
      </w:r>
      <w:bookmarkStart w:id="16" w:name="_Toc41823544"/>
      <w:bookmarkStart w:id="17" w:name="_Toc41242704"/>
      <w:bookmarkStart w:id="18" w:name="_Toc41242683"/>
      <w:r>
        <w:t>MODALIDAD</w:t>
      </w:r>
      <w:bookmarkEnd w:id="16"/>
      <w:bookmarkEnd w:id="17"/>
      <w:bookmarkEnd w:id="18"/>
      <w:r>
        <w:t xml:space="preserve"> </w:t>
      </w:r>
    </w:p>
    <w:p w14:paraId="568D6BBB" w14:textId="77777777" w:rsidR="00A674C9" w:rsidRDefault="00A674C9">
      <w:pPr>
        <w:pStyle w:val="Listavistosa-nfasis11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BO"/>
        </w:rPr>
      </w:pPr>
    </w:p>
    <w:p w14:paraId="0A6ABD6D" w14:textId="77777777" w:rsidR="00A674C9" w:rsidRDefault="00EC233D">
      <w:pPr>
        <w:spacing w:after="0" w:line="240" w:lineRule="auto"/>
        <w:ind w:left="567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La EXPO UMSA en el año del Bicentenario de Bolivia, se llevará a cabo bajo la modalidad presencial en el atrio de la UMSA y en la Plaza del Bicentenario.</w:t>
      </w:r>
    </w:p>
    <w:p w14:paraId="3BF1C5EE" w14:textId="77777777" w:rsidR="00A674C9" w:rsidRDefault="00EC233D">
      <w:pPr>
        <w:pStyle w:val="Ttulo2"/>
        <w:numPr>
          <w:ilvl w:val="0"/>
          <w:numId w:val="0"/>
        </w:numPr>
        <w:ind w:left="1440"/>
      </w:pPr>
      <w:r>
        <w:t xml:space="preserve">13. </w:t>
      </w:r>
      <w:bookmarkStart w:id="19" w:name="_Toc41823545"/>
      <w:r>
        <w:t>FECHA Y ACTIVIDADES DE LA FERIA</w:t>
      </w:r>
      <w:bookmarkEnd w:id="19"/>
      <w:r>
        <w:t xml:space="preserve"> EXPO UMSA 2025</w:t>
      </w:r>
    </w:p>
    <w:p w14:paraId="647D7924" w14:textId="77777777" w:rsidR="00EC233D" w:rsidRDefault="00EC233D">
      <w:pPr>
        <w:pStyle w:val="Ttulo2"/>
        <w:numPr>
          <w:ilvl w:val="0"/>
          <w:numId w:val="0"/>
        </w:numPr>
        <w:ind w:left="360"/>
        <w:rPr>
          <w:b w:val="0"/>
        </w:rPr>
      </w:pPr>
    </w:p>
    <w:p w14:paraId="4543124E" w14:textId="06D2EA91" w:rsidR="00A674C9" w:rsidRDefault="00EC233D">
      <w:pPr>
        <w:pStyle w:val="Ttulo2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>La feria EXPO UMSA  20225 e</w:t>
      </w:r>
      <w:r>
        <w:rPr>
          <w:b w:val="0"/>
        </w:rPr>
        <w:t>n el año del Bicentenario de Bolivia (1825-2025) se desarrollará del 2 al 4 de junio de 2025.</w:t>
      </w:r>
    </w:p>
    <w:p w14:paraId="392201D1" w14:textId="77777777" w:rsidR="00A674C9" w:rsidRDefault="00A674C9">
      <w:pPr>
        <w:jc w:val="both"/>
        <w:rPr>
          <w:rFonts w:ascii="Arial" w:hAnsi="Arial" w:cs="Arial"/>
          <w:sz w:val="24"/>
          <w:szCs w:val="24"/>
          <w:lang w:val="es-BO" w:eastAsia="es-BO"/>
        </w:rPr>
      </w:pPr>
    </w:p>
    <w:p w14:paraId="68AC93B4" w14:textId="77777777" w:rsidR="00A674C9" w:rsidRDefault="00EC233D">
      <w:pPr>
        <w:pStyle w:val="Listavistosa-nfasis11"/>
        <w:spacing w:after="0" w:line="240" w:lineRule="auto"/>
        <w:ind w:left="426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lastRenderedPageBreak/>
        <w:t>La feria EXPO UMSA  20225 en el año del Bicentenario de Bolivia (1825-2025) prevé las siguientes actividades:</w:t>
      </w:r>
    </w:p>
    <w:p w14:paraId="3FAB45FE" w14:textId="77777777" w:rsidR="00A674C9" w:rsidRDefault="00A674C9">
      <w:pPr>
        <w:pStyle w:val="Listavistosa-nfasis11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BO"/>
        </w:rPr>
      </w:pPr>
    </w:p>
    <w:p w14:paraId="28A906CE" w14:textId="77777777" w:rsidR="00A674C9" w:rsidRDefault="00EC233D">
      <w:pPr>
        <w:numPr>
          <w:ilvl w:val="0"/>
          <w:numId w:val="5"/>
        </w:numPr>
        <w:spacing w:after="0" w:line="240" w:lineRule="auto"/>
        <w:ind w:left="1134" w:hanging="284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Exposición de proyectos de investigación en </w:t>
      </w:r>
      <w:r>
        <w:rPr>
          <w:rFonts w:ascii="Arial" w:hAnsi="Arial" w:cs="Arial"/>
          <w:sz w:val="24"/>
          <w:szCs w:val="24"/>
          <w:lang w:val="es-BO"/>
        </w:rPr>
        <w:t>concurso y exposición mediante stands con banners (QR), recursos de apoyo</w:t>
      </w:r>
    </w:p>
    <w:p w14:paraId="7776C507" w14:textId="77777777" w:rsidR="00A674C9" w:rsidRDefault="00EC233D">
      <w:pPr>
        <w:numPr>
          <w:ilvl w:val="0"/>
          <w:numId w:val="5"/>
        </w:numPr>
        <w:spacing w:after="0" w:line="240" w:lineRule="auto"/>
        <w:ind w:left="1134" w:hanging="284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Video del proyecto para divulgación por redes sociales UMSA Divulga.</w:t>
      </w:r>
    </w:p>
    <w:p w14:paraId="2271A697" w14:textId="77777777" w:rsidR="00A674C9" w:rsidRDefault="00EC233D">
      <w:pPr>
        <w:numPr>
          <w:ilvl w:val="0"/>
          <w:numId w:val="5"/>
        </w:numPr>
        <w:spacing w:after="0" w:line="240" w:lineRule="auto"/>
        <w:ind w:left="1134" w:hanging="284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Conferencias de proyectos seleccionados con potencial de escalabilidad y transferencia.</w:t>
      </w:r>
    </w:p>
    <w:p w14:paraId="7D10AADF" w14:textId="77777777" w:rsidR="00A674C9" w:rsidRDefault="00EC233D">
      <w:pPr>
        <w:numPr>
          <w:ilvl w:val="0"/>
          <w:numId w:val="5"/>
        </w:numPr>
        <w:spacing w:after="0" w:line="240" w:lineRule="auto"/>
        <w:ind w:left="1134" w:hanging="284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Servicios Especializados </w:t>
      </w:r>
      <w:r>
        <w:rPr>
          <w:rFonts w:ascii="Arial" w:hAnsi="Arial" w:cs="Arial"/>
          <w:sz w:val="24"/>
          <w:szCs w:val="24"/>
          <w:lang w:val="es-BO"/>
        </w:rPr>
        <w:t>ofertados por los institutos de investigación.</w:t>
      </w:r>
    </w:p>
    <w:p w14:paraId="037819D0" w14:textId="77777777" w:rsidR="00A674C9" w:rsidRDefault="00A674C9">
      <w:pPr>
        <w:spacing w:after="0" w:line="240" w:lineRule="auto"/>
        <w:ind w:left="850"/>
        <w:jc w:val="both"/>
        <w:rPr>
          <w:rFonts w:ascii="Arial" w:hAnsi="Arial" w:cs="Arial"/>
          <w:sz w:val="24"/>
          <w:szCs w:val="24"/>
          <w:lang w:val="es-BO"/>
        </w:rPr>
      </w:pPr>
    </w:p>
    <w:p w14:paraId="3182EA26" w14:textId="77777777" w:rsidR="00A674C9" w:rsidRDefault="00EC233D">
      <w:pPr>
        <w:pStyle w:val="Ttulo2"/>
        <w:numPr>
          <w:ilvl w:val="0"/>
          <w:numId w:val="0"/>
        </w:numPr>
        <w:ind w:left="720"/>
      </w:pPr>
      <w:r>
        <w:t xml:space="preserve">14. </w:t>
      </w:r>
      <w:bookmarkStart w:id="20" w:name="_Toc41823546"/>
      <w:r>
        <w:t>INSCRIPCIÓN DE PROYECTOS</w:t>
      </w:r>
      <w:bookmarkEnd w:id="20"/>
      <w:r>
        <w:t xml:space="preserve"> DE CONCURSO Y EXPOSICIÓN</w:t>
      </w:r>
    </w:p>
    <w:p w14:paraId="065D8661" w14:textId="77777777" w:rsidR="00A674C9" w:rsidRDefault="00A674C9">
      <w:pPr>
        <w:spacing w:after="0" w:line="240" w:lineRule="auto"/>
        <w:ind w:left="426" w:firstLine="204"/>
        <w:jc w:val="both"/>
        <w:rPr>
          <w:rFonts w:ascii="Arial" w:eastAsia="Times New Roman" w:hAnsi="Arial" w:cs="Arial"/>
          <w:sz w:val="24"/>
          <w:szCs w:val="24"/>
          <w:lang w:val="es-BO"/>
        </w:rPr>
      </w:pPr>
    </w:p>
    <w:p w14:paraId="4CF8F128" w14:textId="77777777" w:rsidR="00A674C9" w:rsidRDefault="00EC233D">
      <w:pPr>
        <w:spacing w:after="0" w:line="240" w:lineRule="auto"/>
        <w:ind w:left="709"/>
        <w:jc w:val="both"/>
        <w:rPr>
          <w:lang w:val="es-BO"/>
        </w:rPr>
      </w:pPr>
      <w:r>
        <w:rPr>
          <w:rFonts w:ascii="Arial" w:eastAsia="Times New Roman" w:hAnsi="Arial" w:cs="Arial"/>
          <w:sz w:val="24"/>
          <w:szCs w:val="24"/>
          <w:lang w:val="es-BO"/>
        </w:rPr>
        <w:t xml:space="preserve">La inscripción de proyectos será en formato digital, ingresando a la página web de la UMSA para el llenado del formulario de inscripción de proyectos, y </w:t>
      </w:r>
      <w:r>
        <w:rPr>
          <w:rFonts w:ascii="Arial" w:hAnsi="Arial" w:cs="Arial"/>
          <w:sz w:val="24"/>
          <w:szCs w:val="24"/>
          <w:lang w:val="es-BO"/>
        </w:rPr>
        <w:t>hacer llegar los respaldos todo en formato digital,</w:t>
      </w:r>
      <w:r>
        <w:rPr>
          <w:rFonts w:ascii="Arial" w:eastAsia="Times New Roman" w:hAnsi="Arial" w:cs="Arial"/>
          <w:sz w:val="24"/>
          <w:szCs w:val="24"/>
          <w:lang w:val="es-BO"/>
        </w:rPr>
        <w:t xml:space="preserve"> con nota de presentación dirigida al jefe DIPGIS.</w:t>
      </w:r>
    </w:p>
    <w:p w14:paraId="05487509" w14:textId="77777777" w:rsidR="00A674C9" w:rsidRDefault="00EC233D">
      <w:pPr>
        <w:spacing w:after="0" w:line="240" w:lineRule="auto"/>
        <w:ind w:left="709"/>
        <w:jc w:val="both"/>
        <w:rPr>
          <w:lang w:val="es-BO"/>
        </w:rPr>
      </w:pPr>
      <w:r>
        <w:rPr>
          <w:rFonts w:ascii="Arial" w:eastAsia="Times New Roman" w:hAnsi="Arial" w:cs="Arial"/>
          <w:sz w:val="24"/>
          <w:szCs w:val="24"/>
          <w:lang w:val="es-BO"/>
        </w:rPr>
        <w:t>XXXXXXXX</w:t>
      </w:r>
    </w:p>
    <w:p w14:paraId="47BE8428" w14:textId="77777777" w:rsidR="00A674C9" w:rsidRDefault="00A674C9">
      <w:pPr>
        <w:pStyle w:val="Ttulo3"/>
        <w:spacing w:after="280"/>
        <w:ind w:left="720"/>
        <w:jc w:val="both"/>
        <w:rPr>
          <w:rFonts w:ascii="Arial" w:hAnsi="Arial" w:cs="Arial"/>
          <w:sz w:val="24"/>
          <w:szCs w:val="24"/>
        </w:rPr>
      </w:pPr>
    </w:p>
    <w:p w14:paraId="72E0BA9C" w14:textId="44A927E5" w:rsidR="00A674C9" w:rsidRDefault="00EC233D">
      <w:pPr>
        <w:pStyle w:val="Ttulo3"/>
        <w:spacing w:after="280"/>
        <w:ind w:left="720"/>
        <w:jc w:val="both"/>
      </w:pPr>
      <w:r>
        <w:rPr>
          <w:rFonts w:ascii="Arial" w:hAnsi="Arial" w:cs="Arial"/>
          <w:sz w:val="24"/>
          <w:szCs w:val="24"/>
        </w:rPr>
        <w:t>15. FECHA LÍMITE DE INSCRIPCIÓN</w:t>
      </w:r>
    </w:p>
    <w:p w14:paraId="3263E8D6" w14:textId="457859FF" w:rsidR="00A674C9" w:rsidRDefault="00EC23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El enlace de inscripción de </w:t>
      </w:r>
      <w:r w:rsidRPr="00EC233D">
        <w:rPr>
          <w:rFonts w:ascii="Arial" w:hAnsi="Arial" w:cs="Arial"/>
          <w:sz w:val="24"/>
          <w:szCs w:val="24"/>
          <w:highlight w:val="yellow"/>
          <w:lang w:val="es-BO"/>
        </w:rPr>
        <w:t>proyectos en concurso</w:t>
      </w:r>
      <w:r>
        <w:rPr>
          <w:rFonts w:ascii="Arial" w:hAnsi="Arial" w:cs="Arial"/>
          <w:sz w:val="24"/>
          <w:szCs w:val="24"/>
          <w:lang w:val="es-BO"/>
        </w:rPr>
        <w:t xml:space="preserve"> </w:t>
      </w:r>
      <w:r>
        <w:rPr>
          <w:rFonts w:ascii="Arial" w:hAnsi="Arial" w:cs="Arial"/>
          <w:sz w:val="24"/>
          <w:szCs w:val="24"/>
          <w:lang w:val="es-BO"/>
        </w:rPr>
        <w:t>estará disponible</w:t>
      </w:r>
      <w:r>
        <w:rPr>
          <w:rFonts w:ascii="Arial" w:hAnsi="Arial" w:cs="Arial"/>
          <w:sz w:val="24"/>
          <w:szCs w:val="24"/>
          <w:lang w:val="es-BO"/>
        </w:rPr>
        <w:t xml:space="preserve"> hasta el </w:t>
      </w:r>
      <w:r>
        <w:rPr>
          <w:rFonts w:ascii="Arial" w:hAnsi="Arial" w:cs="Arial"/>
          <w:b/>
          <w:bCs/>
          <w:sz w:val="24"/>
          <w:szCs w:val="24"/>
          <w:lang w:val="es-BO"/>
        </w:rPr>
        <w:t xml:space="preserve">lunes 19 de mayo de 2025 a </w:t>
      </w:r>
      <w:r>
        <w:rPr>
          <w:rFonts w:ascii="Arial" w:hAnsi="Arial" w:cs="Arial"/>
          <w:sz w:val="24"/>
          <w:szCs w:val="24"/>
          <w:lang w:val="es-BO"/>
        </w:rPr>
        <w:t>horas 1</w:t>
      </w:r>
      <w:r>
        <w:rPr>
          <w:rFonts w:ascii="Arial" w:hAnsi="Arial" w:cs="Arial"/>
          <w:b/>
          <w:bCs/>
          <w:sz w:val="24"/>
          <w:szCs w:val="24"/>
          <w:lang w:val="es-BO"/>
        </w:rPr>
        <w:t>1:59 am</w:t>
      </w:r>
      <w:bookmarkStart w:id="21" w:name="_GoBack"/>
      <w:bookmarkEnd w:id="21"/>
      <w:r>
        <w:rPr>
          <w:rFonts w:ascii="Arial" w:hAnsi="Arial" w:cs="Arial"/>
          <w:b/>
          <w:bCs/>
          <w:sz w:val="24"/>
          <w:szCs w:val="24"/>
          <w:lang w:val="es-BO"/>
        </w:rPr>
        <w:t>.</w:t>
      </w:r>
    </w:p>
    <w:p w14:paraId="3DE81E74" w14:textId="77777777" w:rsidR="00A674C9" w:rsidRDefault="00A674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BO"/>
        </w:rPr>
      </w:pPr>
    </w:p>
    <w:p w14:paraId="0CE51146" w14:textId="77777777" w:rsidR="00A674C9" w:rsidRDefault="00EC233D">
      <w:pPr>
        <w:pStyle w:val="Ttulo2"/>
        <w:numPr>
          <w:ilvl w:val="0"/>
          <w:numId w:val="0"/>
        </w:numPr>
        <w:tabs>
          <w:tab w:val="left" w:pos="720"/>
        </w:tabs>
        <w:ind w:left="1146"/>
      </w:pPr>
      <w:r>
        <w:t xml:space="preserve">16. </w:t>
      </w:r>
      <w:bookmarkStart w:id="22" w:name="_Toc41823549"/>
      <w:r>
        <w:t>CERTI</w:t>
      </w:r>
      <w:r>
        <w:t xml:space="preserve">FICACIÓN </w:t>
      </w:r>
      <w:bookmarkEnd w:id="22"/>
      <w:r>
        <w:t xml:space="preserve"> </w:t>
      </w:r>
    </w:p>
    <w:p w14:paraId="4AD468B2" w14:textId="77777777" w:rsidR="00A674C9" w:rsidRPr="00014383" w:rsidRDefault="00A674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1C14C54" w14:textId="77777777" w:rsidR="00A674C9" w:rsidRDefault="00EC233D">
      <w:pPr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>Todos los trabajos presentados en las categorías: Investigación científica básica, aplicada, Desarrollo Tecnológico, Innovación e Interacción Social presentados en la</w:t>
      </w:r>
      <w:r>
        <w:rPr>
          <w:rFonts w:ascii="Arial" w:hAnsi="Arial" w:cs="Arial"/>
          <w:b/>
          <w:bCs/>
          <w:sz w:val="24"/>
          <w:szCs w:val="24"/>
          <w:lang w:val="es-BO"/>
        </w:rPr>
        <w:t xml:space="preserve"> Feria EXPO UMSA en el año del Bicentenario </w:t>
      </w:r>
      <w:r>
        <w:rPr>
          <w:rFonts w:ascii="Arial" w:hAnsi="Arial" w:cs="Arial"/>
          <w:sz w:val="24"/>
          <w:szCs w:val="24"/>
          <w:lang w:val="es-BO"/>
        </w:rPr>
        <w:t>recibirán un Certificado de partic</w:t>
      </w:r>
      <w:r>
        <w:rPr>
          <w:rFonts w:ascii="Arial" w:hAnsi="Arial" w:cs="Arial"/>
          <w:sz w:val="24"/>
          <w:szCs w:val="24"/>
          <w:lang w:val="es-BO"/>
        </w:rPr>
        <w:t xml:space="preserve">ipación otorgado por las autoridades universitarias. </w:t>
      </w:r>
    </w:p>
    <w:p w14:paraId="7F9A2048" w14:textId="77777777" w:rsidR="00A674C9" w:rsidRDefault="00A674C9">
      <w:pPr>
        <w:spacing w:after="0" w:line="240" w:lineRule="auto"/>
        <w:ind w:left="426"/>
        <w:jc w:val="both"/>
        <w:rPr>
          <w:rFonts w:ascii="Arial" w:hAnsi="Arial" w:cs="Arial"/>
          <w:strike/>
          <w:sz w:val="24"/>
          <w:szCs w:val="24"/>
          <w:lang w:val="es-BO"/>
        </w:rPr>
      </w:pPr>
    </w:p>
    <w:p w14:paraId="56D56E54" w14:textId="77777777" w:rsidR="00A674C9" w:rsidRDefault="00EC233D">
      <w:pPr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En la categoría de proyectos de </w:t>
      </w:r>
      <w:r>
        <w:rPr>
          <w:rFonts w:ascii="Arial" w:hAnsi="Arial" w:cs="Arial"/>
          <w:b/>
          <w:bCs/>
          <w:sz w:val="24"/>
          <w:szCs w:val="24"/>
          <w:lang w:val="es-BO"/>
        </w:rPr>
        <w:t>concurso</w:t>
      </w:r>
      <w:r>
        <w:rPr>
          <w:rFonts w:ascii="Arial" w:hAnsi="Arial" w:cs="Arial"/>
          <w:sz w:val="24"/>
          <w:szCs w:val="24"/>
          <w:lang w:val="es-BO"/>
        </w:rPr>
        <w:t xml:space="preserve"> serán reconocidos los tres mejores proyectos presentados por docentes y estudiantes según categoría, de acuerdo a lo estipulado en la presente Convocatoria, des</w:t>
      </w:r>
      <w:r>
        <w:rPr>
          <w:rFonts w:ascii="Arial" w:hAnsi="Arial" w:cs="Arial"/>
          <w:sz w:val="24"/>
          <w:szCs w:val="24"/>
          <w:lang w:val="es-BO"/>
        </w:rPr>
        <w:t>pués de un proceso de evaluación a cargo de una comisión expresamente conformada para este efecto.</w:t>
      </w:r>
      <w:bookmarkStart w:id="23" w:name="_Toc41823550"/>
    </w:p>
    <w:p w14:paraId="54F6763D" w14:textId="77777777" w:rsidR="00A674C9" w:rsidRDefault="00EC233D">
      <w:pPr>
        <w:spacing w:after="0" w:line="240" w:lineRule="auto"/>
        <w:ind w:left="851"/>
        <w:jc w:val="both"/>
        <w:rPr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br/>
      </w:r>
    </w:p>
    <w:p w14:paraId="0E22E751" w14:textId="77777777" w:rsidR="00A674C9" w:rsidRDefault="00EC233D">
      <w:pPr>
        <w:pStyle w:val="Prrafodelista"/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b/>
          <w:bCs/>
          <w:lang w:val="es-BO"/>
        </w:rPr>
        <w:t>17. RECONOCIMIENTO</w:t>
      </w:r>
      <w:bookmarkEnd w:id="23"/>
    </w:p>
    <w:p w14:paraId="6C10CA24" w14:textId="77777777" w:rsidR="00A674C9" w:rsidRDefault="00A674C9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s-BO"/>
        </w:rPr>
      </w:pPr>
    </w:p>
    <w:p w14:paraId="5B27BE5D" w14:textId="77777777" w:rsidR="00A674C9" w:rsidRDefault="00EC233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BO"/>
        </w:rPr>
      </w:pPr>
      <w:r>
        <w:rPr>
          <w:rFonts w:ascii="Arial" w:hAnsi="Arial" w:cs="Arial"/>
          <w:sz w:val="24"/>
          <w:szCs w:val="24"/>
          <w:lang w:val="es-BO"/>
        </w:rPr>
        <w:t xml:space="preserve">Serán reconocidos los profesionales participantes en calidad de jurados evaluadores, así como las instituciones participantes, </w:t>
      </w:r>
      <w:r>
        <w:rPr>
          <w:rFonts w:ascii="Arial" w:hAnsi="Arial" w:cs="Arial"/>
          <w:sz w:val="24"/>
          <w:szCs w:val="24"/>
          <w:shd w:val="clear" w:color="auto" w:fill="FFFFFF"/>
          <w:lang w:val="es-BO"/>
        </w:rPr>
        <w:t>patrocinadores o auspiciantes corporativos que colaboren con un aporte previamente acordado con la organización de la feria EXPO UMSA.</w:t>
      </w:r>
    </w:p>
    <w:p w14:paraId="56CEE97D" w14:textId="77777777" w:rsidR="00204833" w:rsidRDefault="0020483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BO"/>
        </w:rPr>
      </w:pPr>
    </w:p>
    <w:p w14:paraId="6777F74C" w14:textId="77777777" w:rsidR="00204833" w:rsidRDefault="00204833">
      <w:pPr>
        <w:spacing w:after="0" w:line="240" w:lineRule="auto"/>
        <w:jc w:val="both"/>
        <w:rPr>
          <w:lang w:val="es-BO"/>
        </w:rPr>
      </w:pPr>
    </w:p>
    <w:p w14:paraId="1EBED638" w14:textId="77777777" w:rsidR="00A674C9" w:rsidRDefault="00EC233D">
      <w:pPr>
        <w:pStyle w:val="Ttulo2"/>
        <w:numPr>
          <w:ilvl w:val="0"/>
          <w:numId w:val="0"/>
        </w:numPr>
        <w:ind w:left="720"/>
      </w:pPr>
      <w:r>
        <w:t xml:space="preserve">18. </w:t>
      </w:r>
      <w:bookmarkStart w:id="24" w:name="_Toc41823555"/>
      <w:r>
        <w:t>ANEXOS</w:t>
      </w:r>
      <w:bookmarkEnd w:id="24"/>
    </w:p>
    <w:p w14:paraId="1A2CF36B" w14:textId="77777777" w:rsidR="00A674C9" w:rsidRDefault="00A674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BO"/>
        </w:rPr>
      </w:pPr>
    </w:p>
    <w:p w14:paraId="498317E0" w14:textId="77777777" w:rsidR="00A674C9" w:rsidRDefault="00EC233D">
      <w:pPr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b/>
          <w:sz w:val="24"/>
          <w:szCs w:val="24"/>
          <w:lang w:val="es-BO"/>
        </w:rPr>
        <w:t>Anexo I</w:t>
      </w:r>
      <w:r>
        <w:rPr>
          <w:rFonts w:ascii="Arial" w:hAnsi="Arial" w:cs="Arial"/>
          <w:sz w:val="24"/>
          <w:szCs w:val="24"/>
          <w:lang w:val="es-BO"/>
        </w:rPr>
        <w:t>. Formulario inscripción, datos del equipo de investigación.</w:t>
      </w:r>
    </w:p>
    <w:p w14:paraId="4537DB92" w14:textId="77777777" w:rsidR="00A674C9" w:rsidRDefault="00A674C9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-BO"/>
        </w:rPr>
      </w:pPr>
    </w:p>
    <w:p w14:paraId="0AEF38CC" w14:textId="77777777" w:rsidR="00A674C9" w:rsidRDefault="00EC233D">
      <w:pPr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b/>
          <w:sz w:val="24"/>
          <w:szCs w:val="24"/>
          <w:lang w:val="es-BO"/>
        </w:rPr>
        <w:t>Anexo II</w:t>
      </w:r>
      <w:r>
        <w:rPr>
          <w:rFonts w:ascii="Arial" w:hAnsi="Arial" w:cs="Arial"/>
          <w:sz w:val="24"/>
          <w:szCs w:val="24"/>
          <w:lang w:val="es-BO"/>
        </w:rPr>
        <w:t xml:space="preserve">. Registro del video del proyecto con el siguiente contenido: Participantes (Equipo de investigación), objetivos, resultados, proyecciones, resumen, que deberá estar de acuerdo a las especificaciones </w:t>
      </w:r>
    </w:p>
    <w:p w14:paraId="1662ABE6" w14:textId="77777777" w:rsidR="00A674C9" w:rsidRDefault="00A674C9">
      <w:pPr>
        <w:spacing w:after="0" w:line="240" w:lineRule="auto"/>
        <w:ind w:left="426" w:firstLine="282"/>
        <w:jc w:val="both"/>
        <w:rPr>
          <w:rFonts w:ascii="Arial" w:hAnsi="Arial" w:cs="Arial"/>
          <w:b/>
          <w:sz w:val="24"/>
          <w:szCs w:val="24"/>
          <w:lang w:val="es-BO"/>
        </w:rPr>
      </w:pPr>
    </w:p>
    <w:p w14:paraId="62695C76" w14:textId="77777777" w:rsidR="00A674C9" w:rsidRDefault="00EC233D">
      <w:pPr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b/>
          <w:sz w:val="24"/>
          <w:szCs w:val="24"/>
          <w:lang w:val="es-BO"/>
        </w:rPr>
        <w:t>Anexo III.</w:t>
      </w:r>
      <w:r>
        <w:rPr>
          <w:rFonts w:ascii="Arial" w:hAnsi="Arial" w:cs="Arial"/>
          <w:sz w:val="24"/>
          <w:szCs w:val="24"/>
          <w:lang w:val="es-BO"/>
        </w:rPr>
        <w:t xml:space="preserve"> Modelo Nota de presentación de proyecto dir</w:t>
      </w:r>
      <w:r>
        <w:rPr>
          <w:rFonts w:ascii="Arial" w:hAnsi="Arial" w:cs="Arial"/>
          <w:sz w:val="24"/>
          <w:szCs w:val="24"/>
          <w:lang w:val="es-BO"/>
        </w:rPr>
        <w:t>igida al DIPGIS.</w:t>
      </w:r>
    </w:p>
    <w:p w14:paraId="7F0D06C3" w14:textId="77777777" w:rsidR="00A674C9" w:rsidRDefault="00A674C9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  <w:lang w:val="es-BO"/>
        </w:rPr>
      </w:pPr>
    </w:p>
    <w:p w14:paraId="31C95642" w14:textId="77777777" w:rsidR="00A674C9" w:rsidRDefault="00EC233D">
      <w:pPr>
        <w:spacing w:after="0" w:line="240" w:lineRule="auto"/>
        <w:jc w:val="both"/>
        <w:rPr>
          <w:lang w:val="es-BO"/>
        </w:rPr>
      </w:pPr>
      <w:r>
        <w:rPr>
          <w:rFonts w:ascii="Arial" w:hAnsi="Arial" w:cs="Arial"/>
          <w:b/>
          <w:sz w:val="24"/>
          <w:szCs w:val="24"/>
          <w:lang w:val="es-BO"/>
        </w:rPr>
        <w:t>Anexo IV</w:t>
      </w:r>
      <w:r>
        <w:rPr>
          <w:rFonts w:ascii="Arial" w:hAnsi="Arial" w:cs="Arial"/>
          <w:sz w:val="24"/>
          <w:szCs w:val="24"/>
          <w:lang w:val="es-BO"/>
        </w:rPr>
        <w:t>.   Formato de presentación de Banner divulgativo</w:t>
      </w:r>
      <w:r>
        <w:rPr>
          <w:rFonts w:ascii="Arial" w:hAnsi="Arial" w:cs="Arial"/>
          <w:b/>
          <w:bCs/>
          <w:i/>
          <w:sz w:val="24"/>
          <w:szCs w:val="24"/>
          <w:lang w:val="es-BO"/>
        </w:rPr>
        <w:t>.</w:t>
      </w:r>
    </w:p>
    <w:sectPr w:rsidR="00A674C9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weden Sans">
    <w:altName w:val="Cambria"/>
    <w:charset w:val="00"/>
    <w:family w:val="auto"/>
    <w:pitch w:val="variable"/>
    <w:sig w:usb0="8000002F" w:usb1="4000004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 Narrow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818"/>
    <w:multiLevelType w:val="multilevel"/>
    <w:tmpl w:val="8FB6DFD6"/>
    <w:lvl w:ilvl="0">
      <w:start w:val="1"/>
      <w:numFmt w:val="lowerLetter"/>
      <w:lvlText w:val=""/>
      <w:lvlJc w:val="left"/>
      <w:pPr>
        <w:tabs>
          <w:tab w:val="num" w:pos="0"/>
        </w:tabs>
        <w:ind w:left="1302" w:hanging="360"/>
      </w:pPr>
    </w:lvl>
    <w:lvl w:ilvl="1">
      <w:numFmt w:val="lowerLetter"/>
      <w:lvlText w:val="•"/>
      <w:lvlJc w:val="left"/>
      <w:pPr>
        <w:tabs>
          <w:tab w:val="num" w:pos="0"/>
        </w:tabs>
        <w:ind w:left="2022" w:hanging="360"/>
      </w:pPr>
    </w:lvl>
    <w:lvl w:ilvl="2">
      <w:start w:val="1"/>
      <w:numFmt w:val="lowerLetter"/>
      <w:lvlText w:val=""/>
      <w:lvlJc w:val="left"/>
      <w:pPr>
        <w:tabs>
          <w:tab w:val="num" w:pos="0"/>
        </w:tabs>
        <w:ind w:left="2742" w:hanging="360"/>
      </w:pPr>
    </w:lvl>
    <w:lvl w:ilvl="3">
      <w:start w:val="1"/>
      <w:numFmt w:val="lowerLetter"/>
      <w:lvlText w:val=""/>
      <w:lvlJc w:val="left"/>
      <w:pPr>
        <w:tabs>
          <w:tab w:val="num" w:pos="0"/>
        </w:tabs>
        <w:ind w:left="3462" w:hanging="360"/>
      </w:pPr>
    </w:lvl>
    <w:lvl w:ilvl="4">
      <w:start w:val="1"/>
      <w:numFmt w:val="lowerLetter"/>
      <w:lvlText w:val="o"/>
      <w:lvlJc w:val="left"/>
      <w:pPr>
        <w:tabs>
          <w:tab w:val="num" w:pos="0"/>
        </w:tabs>
        <w:ind w:left="4182" w:hanging="360"/>
      </w:pPr>
    </w:lvl>
    <w:lvl w:ilvl="5">
      <w:start w:val="1"/>
      <w:numFmt w:val="lowerLetter"/>
      <w:lvlText w:val=""/>
      <w:lvlJc w:val="left"/>
      <w:pPr>
        <w:tabs>
          <w:tab w:val="num" w:pos="0"/>
        </w:tabs>
        <w:ind w:left="4902" w:hanging="360"/>
      </w:pPr>
    </w:lvl>
    <w:lvl w:ilvl="6">
      <w:start w:val="1"/>
      <w:numFmt w:val="lowerLetter"/>
      <w:lvlText w:val=""/>
      <w:lvlJc w:val="left"/>
      <w:pPr>
        <w:tabs>
          <w:tab w:val="num" w:pos="0"/>
        </w:tabs>
        <w:ind w:left="5622" w:hanging="360"/>
      </w:pPr>
    </w:lvl>
    <w:lvl w:ilvl="7">
      <w:start w:val="1"/>
      <w:numFmt w:val="lowerLetter"/>
      <w:lvlText w:val="o"/>
      <w:lvlJc w:val="left"/>
      <w:pPr>
        <w:tabs>
          <w:tab w:val="num" w:pos="0"/>
        </w:tabs>
        <w:ind w:left="6342" w:hanging="360"/>
      </w:pPr>
    </w:lvl>
    <w:lvl w:ilvl="8">
      <w:start w:val="1"/>
      <w:numFmt w:val="lowerLetter"/>
      <w:lvlText w:val=""/>
      <w:lvlJc w:val="left"/>
      <w:pPr>
        <w:tabs>
          <w:tab w:val="num" w:pos="0"/>
        </w:tabs>
        <w:ind w:left="7062" w:hanging="360"/>
      </w:pPr>
    </w:lvl>
  </w:abstractNum>
  <w:abstractNum w:abstractNumId="1" w15:restartNumberingAfterBreak="0">
    <w:nsid w:val="02036651"/>
    <w:multiLevelType w:val="multilevel"/>
    <w:tmpl w:val="224630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1C257E"/>
    <w:multiLevelType w:val="multilevel"/>
    <w:tmpl w:val="25F0B01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755" w:hanging="36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241058"/>
    <w:multiLevelType w:val="multilevel"/>
    <w:tmpl w:val="6A107AA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1F3451F1"/>
    <w:multiLevelType w:val="multilevel"/>
    <w:tmpl w:val="97504FAA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b/>
      </w:rPr>
    </w:lvl>
    <w:lvl w:ilvl="2">
      <w:start w:val="24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351A74AF"/>
    <w:multiLevelType w:val="multilevel"/>
    <w:tmpl w:val="4386BA48"/>
    <w:lvl w:ilvl="0">
      <w:start w:val="1"/>
      <w:numFmt w:val="bullet"/>
      <w:lvlText w:val=""/>
      <w:lvlJc w:val="left"/>
      <w:pPr>
        <w:tabs>
          <w:tab w:val="num" w:pos="0"/>
        </w:tabs>
        <w:ind w:left="13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727BAE"/>
    <w:multiLevelType w:val="multilevel"/>
    <w:tmpl w:val="228490A6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43AD7EB2"/>
    <w:multiLevelType w:val="multilevel"/>
    <w:tmpl w:val="8ACE84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4C31F9"/>
    <w:multiLevelType w:val="multilevel"/>
    <w:tmpl w:val="A236A3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D85A34"/>
    <w:multiLevelType w:val="multilevel"/>
    <w:tmpl w:val="8A2C38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12043A"/>
    <w:multiLevelType w:val="multilevel"/>
    <w:tmpl w:val="A07C52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AC9198F"/>
    <w:multiLevelType w:val="multilevel"/>
    <w:tmpl w:val="6E88F7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7196645"/>
    <w:multiLevelType w:val="multilevel"/>
    <w:tmpl w:val="878CA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C9"/>
    <w:rsid w:val="00014383"/>
    <w:rsid w:val="00204833"/>
    <w:rsid w:val="00252B3C"/>
    <w:rsid w:val="004E50C3"/>
    <w:rsid w:val="00572583"/>
    <w:rsid w:val="00937634"/>
    <w:rsid w:val="009A67D0"/>
    <w:rsid w:val="00A24FE3"/>
    <w:rsid w:val="00A674C9"/>
    <w:rsid w:val="00D15888"/>
    <w:rsid w:val="00E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134A"/>
  <w15:docId w15:val="{87C04631-7B71-4E75-B801-26CAAC57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60"/>
    <w:pPr>
      <w:spacing w:after="160" w:line="259" w:lineRule="auto"/>
    </w:pPr>
    <w:rPr>
      <w:rFonts w:ascii="Calibri" w:eastAsia="Calibri" w:hAnsi="Calibri"/>
      <w:kern w:val="2"/>
      <w14:ligatures w14:val="standardContextua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EC5060"/>
    <w:pPr>
      <w:numPr>
        <w:numId w:val="1"/>
      </w:numPr>
      <w:tabs>
        <w:tab w:val="left" w:pos="360"/>
      </w:tabs>
      <w:spacing w:before="240" w:after="0" w:line="240" w:lineRule="auto"/>
      <w:ind w:left="720" w:firstLine="0"/>
      <w:jc w:val="both"/>
      <w:outlineLvl w:val="0"/>
    </w:pPr>
    <w:rPr>
      <w:rFonts w:ascii="Arial" w:hAnsi="Arial" w:cs="Arial"/>
      <w:b/>
      <w:sz w:val="24"/>
      <w:szCs w:val="24"/>
      <w:lang w:val="es-BO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EC5060"/>
    <w:pPr>
      <w:numPr>
        <w:ilvl w:val="1"/>
        <w:numId w:val="1"/>
      </w:numPr>
      <w:tabs>
        <w:tab w:val="left" w:pos="360"/>
      </w:tabs>
      <w:spacing w:before="240" w:after="0" w:line="240" w:lineRule="auto"/>
      <w:ind w:left="720" w:firstLine="0"/>
      <w:jc w:val="both"/>
      <w:outlineLvl w:val="1"/>
    </w:pPr>
    <w:rPr>
      <w:rFonts w:ascii="Arial" w:eastAsia="Times New Roman" w:hAnsi="Arial" w:cs="Arial"/>
      <w:b/>
      <w:kern w:val="0"/>
      <w:sz w:val="24"/>
      <w:szCs w:val="24"/>
      <w:lang w:val="es-BO" w:eastAsia="es-BO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EC5060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s-BO" w:eastAsia="es-B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EC5060"/>
    <w:rPr>
      <w:rFonts w:ascii="Arial" w:hAnsi="Arial" w:cs="Arial"/>
      <w:b/>
      <w:kern w:val="2"/>
      <w:sz w:val="24"/>
      <w:szCs w:val="24"/>
      <w:lang w:val="es-BO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EC5060"/>
    <w:rPr>
      <w:rFonts w:ascii="Arial" w:eastAsia="Times New Roman" w:hAnsi="Arial" w:cs="Arial"/>
      <w:b/>
      <w:sz w:val="24"/>
      <w:szCs w:val="24"/>
      <w:lang w:val="es-BO" w:eastAsia="es-BO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EC5060"/>
    <w:rPr>
      <w:rFonts w:ascii="Times New Roman" w:eastAsia="Times New Roman" w:hAnsi="Times New Roman" w:cs="Times New Roman"/>
      <w:b/>
      <w:bCs/>
      <w:sz w:val="27"/>
      <w:szCs w:val="27"/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EC5060"/>
    <w:rPr>
      <w:b/>
      <w:bCs/>
    </w:rPr>
  </w:style>
  <w:style w:type="character" w:customStyle="1" w:styleId="EnlacedeInternet">
    <w:name w:val="Enlace de Internet"/>
    <w:basedOn w:val="Fuentedeprrafopredeter"/>
    <w:uiPriority w:val="99"/>
    <w:unhideWhenUsed/>
    <w:rsid w:val="00EC5060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EC5060"/>
    <w:rPr>
      <w:kern w:val="2"/>
      <w14:ligatures w14:val="standardContextual"/>
    </w:rPr>
  </w:style>
  <w:style w:type="character" w:customStyle="1" w:styleId="A2">
    <w:name w:val="A2"/>
    <w:uiPriority w:val="99"/>
    <w:qFormat/>
    <w:rsid w:val="00EC5060"/>
    <w:rPr>
      <w:rFonts w:cs="Century Gothic"/>
      <w:color w:val="000000"/>
      <w:sz w:val="20"/>
      <w:szCs w:val="20"/>
    </w:rPr>
  </w:style>
  <w:style w:type="character" w:customStyle="1" w:styleId="A4">
    <w:name w:val="A4"/>
    <w:uiPriority w:val="99"/>
    <w:qFormat/>
    <w:rsid w:val="005C282F"/>
    <w:rPr>
      <w:rFonts w:cs="Sweden Sans"/>
      <w:b/>
      <w:bCs/>
      <w:color w:val="114F87"/>
      <w:sz w:val="18"/>
      <w:szCs w:val="18"/>
    </w:rPr>
  </w:style>
  <w:style w:type="character" w:customStyle="1" w:styleId="A5">
    <w:name w:val="A5"/>
    <w:uiPriority w:val="99"/>
    <w:qFormat/>
    <w:rsid w:val="005C282F"/>
    <w:rPr>
      <w:rFonts w:cs="Sweden Sans"/>
      <w:color w:val="114F87"/>
      <w:sz w:val="16"/>
      <w:szCs w:val="16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Liberation Sans" w:hAnsi="Liberation Sans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Liberation Sans" w:hAnsi="Liberation Sans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ans" w:hAnsi="Liberation Sans" w:cs="Lohit Devanagari"/>
    </w:rPr>
  </w:style>
  <w:style w:type="paragraph" w:styleId="NormalWeb">
    <w:name w:val="Normal (Web)"/>
    <w:basedOn w:val="Normal"/>
    <w:uiPriority w:val="99"/>
    <w:unhideWhenUsed/>
    <w:qFormat/>
    <w:rsid w:val="00EC5060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BO" w:eastAsia="es-BO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EC5060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EC5060"/>
    <w:pPr>
      <w:spacing w:after="200" w:line="276" w:lineRule="auto"/>
      <w:ind w:left="720"/>
      <w:contextualSpacing/>
    </w:pPr>
    <w:rPr>
      <w:rFonts w:cs="Times New Roman"/>
      <w:kern w:val="0"/>
      <w:lang w:val="es-ES"/>
      <w14:ligatures w14:val="none"/>
    </w:rPr>
  </w:style>
  <w:style w:type="paragraph" w:customStyle="1" w:styleId="Pa2">
    <w:name w:val="Pa2"/>
    <w:basedOn w:val="Normal"/>
    <w:next w:val="Normal"/>
    <w:uiPriority w:val="99"/>
    <w:qFormat/>
    <w:rsid w:val="005C282F"/>
    <w:pPr>
      <w:spacing w:after="0" w:line="221" w:lineRule="atLeast"/>
    </w:pPr>
    <w:rPr>
      <w:rFonts w:ascii="Sweden Sans" w:hAnsi="Sweden Sans"/>
      <w:kern w:val="0"/>
      <w:sz w:val="24"/>
      <w:szCs w:val="24"/>
      <w:lang w:val="es-B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2751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4</cp:revision>
  <dcterms:created xsi:type="dcterms:W3CDTF">2025-05-02T15:35:00Z</dcterms:created>
  <dcterms:modified xsi:type="dcterms:W3CDTF">2025-05-02T15:44:00Z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